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5760" w14:textId="399DEC53" w:rsidR="00046ED8" w:rsidRPr="004C30E8" w:rsidRDefault="009D1360" w:rsidP="00046ED8">
      <w:pPr>
        <w:rPr>
          <w:rFonts w:ascii="Century Gothic" w:hAnsi="Century Gothic"/>
          <w:color w:val="000000" w:themeColor="text1"/>
          <w:sz w:val="24"/>
          <w:szCs w:val="24"/>
          <w:lang w:eastAsia="ja-JP"/>
        </w:rPr>
      </w:pPr>
      <w:bookmarkStart w:id="0" w:name="_Toc63938938"/>
      <w:r>
        <w:rPr>
          <w:noProof/>
        </w:rPr>
        <w:drawing>
          <wp:anchor distT="0" distB="0" distL="114300" distR="114300" simplePos="0" relativeHeight="251659264" behindDoc="1" locked="0" layoutInCell="1" allowOverlap="1" wp14:anchorId="7A7FF0B5" wp14:editId="18AF4D72">
            <wp:simplePos x="0" y="0"/>
            <wp:positionH relativeFrom="column">
              <wp:posOffset>5219065</wp:posOffset>
            </wp:positionH>
            <wp:positionV relativeFrom="paragraph">
              <wp:posOffset>-553085</wp:posOffset>
            </wp:positionV>
            <wp:extent cx="1552575" cy="15525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AE32E" w14:textId="183AC4AA" w:rsidR="00046ED8" w:rsidRDefault="00046ED8" w:rsidP="00046ED8">
      <w:pPr>
        <w:rPr>
          <w:rFonts w:ascii="Century Gothic" w:hAnsi="Century Gothic"/>
          <w:color w:val="000000" w:themeColor="text1"/>
          <w:sz w:val="24"/>
          <w:szCs w:val="24"/>
          <w:lang w:eastAsia="ja-JP"/>
        </w:rPr>
      </w:pPr>
    </w:p>
    <w:p w14:paraId="219774B8" w14:textId="77777777" w:rsidR="009D1360" w:rsidRPr="004C30E8" w:rsidRDefault="009D1360" w:rsidP="00046ED8">
      <w:pPr>
        <w:rPr>
          <w:rFonts w:ascii="Century Gothic" w:hAnsi="Century Gothic"/>
          <w:color w:val="000000" w:themeColor="text1"/>
          <w:sz w:val="24"/>
          <w:szCs w:val="24"/>
          <w:lang w:eastAsia="ja-JP"/>
        </w:rPr>
      </w:pPr>
    </w:p>
    <w:bookmarkEnd w:id="0"/>
    <w:p w14:paraId="16AA255E" w14:textId="62757F50" w:rsidR="00F13206" w:rsidRPr="0047572C" w:rsidRDefault="006531CF" w:rsidP="00021A80">
      <w:pPr>
        <w:pStyle w:val="Title"/>
        <w:spacing w:before="0" w:after="0" w:line="264" w:lineRule="auto"/>
        <w:jc w:val="center"/>
        <w:rPr>
          <w:rFonts w:ascii="Century Gothic" w:hAnsi="Century Gothic"/>
          <w:b/>
          <w:bCs w:val="0"/>
          <w:color w:val="00B050"/>
          <w:sz w:val="28"/>
          <w:szCs w:val="28"/>
        </w:rPr>
      </w:pPr>
      <w:r w:rsidRPr="0047572C">
        <w:rPr>
          <w:rFonts w:ascii="Century Gothic" w:hAnsi="Century Gothic"/>
          <w:b/>
          <w:bCs w:val="0"/>
          <w:color w:val="00B050"/>
          <w:sz w:val="28"/>
          <w:szCs w:val="28"/>
        </w:rPr>
        <w:t xml:space="preserve">Sleep and rest </w:t>
      </w:r>
      <w:r w:rsidR="004C30E8" w:rsidRPr="0047572C">
        <w:rPr>
          <w:rFonts w:ascii="Century Gothic" w:hAnsi="Century Gothic"/>
          <w:b/>
          <w:bCs w:val="0"/>
          <w:color w:val="00B050"/>
          <w:sz w:val="28"/>
          <w:szCs w:val="28"/>
        </w:rPr>
        <w:t xml:space="preserve">for children policy </w:t>
      </w:r>
    </w:p>
    <w:p w14:paraId="1A7A992C" w14:textId="77777777" w:rsidR="0036285D" w:rsidRPr="004C30E8" w:rsidRDefault="0036285D" w:rsidP="0036285D">
      <w:pPr>
        <w:spacing w:before="0" w:after="0" w:line="240" w:lineRule="auto"/>
        <w:textAlignment w:val="baseline"/>
        <w:rPr>
          <w:rFonts w:ascii="Segoe UI" w:eastAsia="Times New Roman" w:hAnsi="Segoe UI" w:cs="Segoe UI"/>
          <w:color w:val="auto"/>
          <w:sz w:val="24"/>
          <w:szCs w:val="24"/>
          <w:lang w:eastAsia="en-AU"/>
        </w:rPr>
      </w:pPr>
      <w:r w:rsidRPr="004C30E8">
        <w:rPr>
          <w:rFonts w:ascii="Century Gothic" w:eastAsia="Times New Roman" w:hAnsi="Century Gothic" w:cs="Segoe UI"/>
          <w:b/>
          <w:bCs/>
          <w:color w:val="auto"/>
          <w:sz w:val="24"/>
          <w:szCs w:val="24"/>
          <w:lang w:eastAsia="en-AU"/>
        </w:rPr>
        <w:t>NATIONAL QUALITY STANDARD (NQS) </w:t>
      </w:r>
      <w:r w:rsidRPr="004C30E8">
        <w:rPr>
          <w:rFonts w:ascii="Century Gothic" w:eastAsia="Times New Roman" w:hAnsi="Century Gothic" w:cs="Segoe UI"/>
          <w:color w:val="auto"/>
          <w:sz w:val="24"/>
          <w:szCs w:val="24"/>
          <w:lang w:eastAsia="en-AU"/>
        </w:rPr>
        <w:t> </w:t>
      </w:r>
    </w:p>
    <w:p w14:paraId="74CB5932" w14:textId="3DAC91BF" w:rsidR="003A4288" w:rsidRPr="004C30E8" w:rsidRDefault="003A4288" w:rsidP="00046ED8">
      <w:pPr>
        <w:spacing w:before="0" w:after="0"/>
        <w:rPr>
          <w:rFonts w:ascii="Century Gothic" w:hAnsi="Century Gothic"/>
          <w:color w:val="000000" w:themeColor="text1"/>
          <w:sz w:val="24"/>
          <w:szCs w:val="24"/>
        </w:rPr>
      </w:pPr>
    </w:p>
    <w:tbl>
      <w:tblPr>
        <w:tblW w:w="98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
        <w:gridCol w:w="3594"/>
        <w:gridCol w:w="5309"/>
      </w:tblGrid>
      <w:tr w:rsidR="00021A80" w:rsidRPr="004C30E8" w14:paraId="1E0B8B97" w14:textId="77777777" w:rsidTr="00021A80">
        <w:tc>
          <w:tcPr>
            <w:tcW w:w="9842" w:type="dxa"/>
            <w:gridSpan w:val="3"/>
            <w:tcBorders>
              <w:top w:val="single" w:sz="6" w:space="0" w:color="000000"/>
              <w:left w:val="single" w:sz="6" w:space="0" w:color="000000"/>
              <w:bottom w:val="single" w:sz="6" w:space="0" w:color="000000"/>
              <w:right w:val="single" w:sz="6" w:space="0" w:color="000000"/>
            </w:tcBorders>
            <w:shd w:val="clear" w:color="auto" w:fill="00B050"/>
            <w:hideMark/>
          </w:tcPr>
          <w:p w14:paraId="50426438" w14:textId="77777777" w:rsidR="00021A80" w:rsidRPr="004C30E8" w:rsidRDefault="00021A80" w:rsidP="0001347D">
            <w:pPr>
              <w:spacing w:before="0" w:after="0" w:line="240" w:lineRule="auto"/>
              <w:jc w:val="center"/>
              <w:textAlignment w:val="baseline"/>
              <w:rPr>
                <w:rFonts w:ascii="Century Gothic" w:eastAsia="Times New Roman" w:hAnsi="Century Gothic" w:cs="Times New Roman"/>
                <w:color w:val="auto"/>
                <w:sz w:val="24"/>
                <w:szCs w:val="24"/>
                <w:lang w:eastAsia="en-AU"/>
              </w:rPr>
            </w:pPr>
            <w:r w:rsidRPr="004C30E8">
              <w:rPr>
                <w:rFonts w:ascii="Century Gothic" w:eastAsia="Times New Roman" w:hAnsi="Century Gothic" w:cs="Times New Roman"/>
                <w:b/>
                <w:bCs/>
                <w:color w:val="FFFFFF"/>
                <w:sz w:val="24"/>
                <w:szCs w:val="24"/>
                <w:lang w:eastAsia="en-AU"/>
              </w:rPr>
              <w:t>QUALITY AREA 2: CHILDREN’S HEALTH AND SAFETY</w:t>
            </w:r>
            <w:r w:rsidRPr="004C30E8">
              <w:rPr>
                <w:rFonts w:ascii="Century Gothic" w:eastAsia="Times New Roman" w:hAnsi="Century Gothic" w:cs="Times New Roman"/>
                <w:color w:val="FFFFFF"/>
                <w:sz w:val="24"/>
                <w:szCs w:val="24"/>
                <w:lang w:eastAsia="en-AU"/>
              </w:rPr>
              <w:t> </w:t>
            </w:r>
          </w:p>
        </w:tc>
      </w:tr>
      <w:tr w:rsidR="00021A80" w:rsidRPr="004C30E8" w14:paraId="4DAD8799" w14:textId="77777777" w:rsidTr="00021A80">
        <w:tc>
          <w:tcPr>
            <w:tcW w:w="939" w:type="dxa"/>
            <w:tcBorders>
              <w:top w:val="single" w:sz="6" w:space="0" w:color="000000"/>
              <w:left w:val="single" w:sz="6" w:space="0" w:color="000000"/>
              <w:bottom w:val="single" w:sz="6" w:space="0" w:color="000000"/>
              <w:right w:val="single" w:sz="6" w:space="0" w:color="000000"/>
            </w:tcBorders>
            <w:shd w:val="clear" w:color="auto" w:fill="auto"/>
            <w:hideMark/>
          </w:tcPr>
          <w:p w14:paraId="3BF6F221" w14:textId="6131CE44" w:rsidR="00021A80" w:rsidRPr="004C30E8" w:rsidRDefault="00021A80" w:rsidP="0001347D">
            <w:pPr>
              <w:spacing w:before="0" w:after="0" w:line="240" w:lineRule="auto"/>
              <w:textAlignment w:val="baseline"/>
              <w:rPr>
                <w:rFonts w:ascii="Century Gothic" w:eastAsia="Times New Roman" w:hAnsi="Century Gothic" w:cs="Times New Roman"/>
                <w:color w:val="auto"/>
                <w:sz w:val="24"/>
                <w:szCs w:val="24"/>
                <w:lang w:eastAsia="en-AU"/>
              </w:rPr>
            </w:pPr>
            <w:r w:rsidRPr="004C30E8">
              <w:rPr>
                <w:rFonts w:ascii="Century Gothic" w:eastAsia="Times New Roman" w:hAnsi="Century Gothic" w:cs="Times New Roman"/>
                <w:color w:val="auto"/>
                <w:sz w:val="24"/>
                <w:szCs w:val="24"/>
                <w:lang w:eastAsia="en-AU"/>
              </w:rPr>
              <w:t>2.1.1</w:t>
            </w:r>
          </w:p>
        </w:tc>
        <w:tc>
          <w:tcPr>
            <w:tcW w:w="3594" w:type="dxa"/>
            <w:tcBorders>
              <w:top w:val="single" w:sz="6" w:space="0" w:color="000000"/>
              <w:left w:val="single" w:sz="6" w:space="0" w:color="000000"/>
              <w:bottom w:val="single" w:sz="6" w:space="0" w:color="000000"/>
              <w:right w:val="single" w:sz="6" w:space="0" w:color="000000"/>
            </w:tcBorders>
            <w:shd w:val="clear" w:color="auto" w:fill="auto"/>
            <w:hideMark/>
          </w:tcPr>
          <w:p w14:paraId="0BB3A067" w14:textId="01263544" w:rsidR="00021A80" w:rsidRPr="004C30E8" w:rsidRDefault="0036285D" w:rsidP="0001347D">
            <w:pPr>
              <w:spacing w:before="0" w:after="0" w:line="240" w:lineRule="auto"/>
              <w:textAlignment w:val="baseline"/>
              <w:rPr>
                <w:rFonts w:ascii="Century Gothic" w:eastAsia="Times New Roman" w:hAnsi="Century Gothic" w:cs="Times New Roman"/>
                <w:color w:val="auto"/>
                <w:sz w:val="24"/>
                <w:szCs w:val="24"/>
                <w:lang w:eastAsia="en-AU"/>
              </w:rPr>
            </w:pPr>
            <w:r w:rsidRPr="004C30E8">
              <w:rPr>
                <w:rFonts w:ascii="Century Gothic" w:eastAsia="Times New Roman" w:hAnsi="Century Gothic" w:cs="Times New Roman"/>
                <w:color w:val="auto"/>
                <w:sz w:val="24"/>
                <w:szCs w:val="24"/>
                <w:lang w:eastAsia="en-AU"/>
              </w:rPr>
              <w:t xml:space="preserve">Wellbeing and comfort </w:t>
            </w:r>
            <w:r w:rsidR="00021A80" w:rsidRPr="004C30E8">
              <w:rPr>
                <w:rFonts w:ascii="Century Gothic" w:eastAsia="Times New Roman" w:hAnsi="Century Gothic" w:cs="Times New Roman"/>
                <w:color w:val="auto"/>
                <w:sz w:val="24"/>
                <w:szCs w:val="24"/>
                <w:lang w:eastAsia="en-AU"/>
              </w:rPr>
              <w:t> </w:t>
            </w:r>
          </w:p>
        </w:tc>
        <w:tc>
          <w:tcPr>
            <w:tcW w:w="5309" w:type="dxa"/>
            <w:tcBorders>
              <w:top w:val="single" w:sz="6" w:space="0" w:color="000000"/>
              <w:left w:val="single" w:sz="6" w:space="0" w:color="000000"/>
              <w:bottom w:val="single" w:sz="6" w:space="0" w:color="000000"/>
              <w:right w:val="single" w:sz="6" w:space="0" w:color="000000"/>
            </w:tcBorders>
            <w:shd w:val="clear" w:color="auto" w:fill="auto"/>
            <w:hideMark/>
          </w:tcPr>
          <w:p w14:paraId="051D3CAE" w14:textId="71723D36" w:rsidR="00021A80" w:rsidRPr="004C30E8" w:rsidRDefault="00021A80" w:rsidP="0001347D">
            <w:pPr>
              <w:spacing w:before="0" w:after="0" w:line="240" w:lineRule="auto"/>
              <w:textAlignment w:val="baseline"/>
              <w:rPr>
                <w:rFonts w:ascii="Century Gothic" w:eastAsia="Times New Roman" w:hAnsi="Century Gothic" w:cs="Times New Roman"/>
                <w:color w:val="auto"/>
                <w:sz w:val="24"/>
                <w:szCs w:val="24"/>
                <w:lang w:eastAsia="en-AU"/>
              </w:rPr>
            </w:pPr>
            <w:r w:rsidRPr="004C30E8">
              <w:rPr>
                <w:rFonts w:ascii="Century Gothic" w:hAnsi="Century Gothic"/>
                <w:color w:val="000000"/>
                <w:sz w:val="24"/>
                <w:szCs w:val="24"/>
              </w:rPr>
              <w:t xml:space="preserve">Each child’s wellbeing and comfort is provided for, including appropriate opportunities to each child’s need for sleep, </w:t>
            </w:r>
            <w:proofErr w:type="gramStart"/>
            <w:r w:rsidRPr="004C30E8">
              <w:rPr>
                <w:rFonts w:ascii="Century Gothic" w:hAnsi="Century Gothic"/>
                <w:color w:val="000000"/>
                <w:sz w:val="24"/>
                <w:szCs w:val="24"/>
              </w:rPr>
              <w:t>rest</w:t>
            </w:r>
            <w:proofErr w:type="gramEnd"/>
            <w:r w:rsidRPr="004C30E8">
              <w:rPr>
                <w:rFonts w:ascii="Century Gothic" w:hAnsi="Century Gothic"/>
                <w:color w:val="000000"/>
                <w:sz w:val="24"/>
                <w:szCs w:val="24"/>
              </w:rPr>
              <w:t xml:space="preserve"> and relaxation.</w:t>
            </w:r>
          </w:p>
        </w:tc>
      </w:tr>
    </w:tbl>
    <w:p w14:paraId="3829C38F" w14:textId="77777777" w:rsidR="00046ED8" w:rsidRPr="004C30E8" w:rsidRDefault="00046ED8" w:rsidP="00046ED8">
      <w:pPr>
        <w:spacing w:before="0" w:after="0"/>
        <w:rPr>
          <w:rFonts w:ascii="Century Gothic" w:hAnsi="Century Gothic"/>
          <w:color w:val="000000" w:themeColor="text1"/>
          <w:sz w:val="24"/>
          <w:szCs w:val="24"/>
        </w:rPr>
      </w:pPr>
    </w:p>
    <w:p w14:paraId="35400A1C" w14:textId="77777777" w:rsidR="00812F3A" w:rsidRPr="004C30E8" w:rsidRDefault="00812F3A" w:rsidP="00812F3A">
      <w:pPr>
        <w:pStyle w:val="Heading2"/>
        <w:spacing w:before="0" w:after="0"/>
        <w:rPr>
          <w:rFonts w:ascii="Century Gothic" w:hAnsi="Century Gothic"/>
          <w:color w:val="000000" w:themeColor="text1"/>
          <w:sz w:val="24"/>
          <w:szCs w:val="24"/>
        </w:rPr>
      </w:pPr>
      <w:r w:rsidRPr="004C30E8">
        <w:rPr>
          <w:rFonts w:ascii="Century Gothic" w:hAnsi="Century Gothic"/>
          <w:color w:val="000000" w:themeColor="text1"/>
          <w:sz w:val="24"/>
          <w:szCs w:val="24"/>
        </w:rPr>
        <w:t>Purpose</w:t>
      </w:r>
    </w:p>
    <w:p w14:paraId="74D0A0BF" w14:textId="77777777" w:rsidR="00065DE3" w:rsidRPr="004C30E8" w:rsidRDefault="00AC5424" w:rsidP="00065DE3">
      <w:pPr>
        <w:spacing w:before="0" w:after="0"/>
        <w:rPr>
          <w:rFonts w:ascii="Century Gothic" w:hAnsi="Century Gothic" w:cs="Times New Roman"/>
          <w:color w:val="000000" w:themeColor="text1"/>
          <w:sz w:val="24"/>
          <w:szCs w:val="24"/>
        </w:rPr>
      </w:pPr>
      <w:r w:rsidRPr="004C30E8">
        <w:rPr>
          <w:rFonts w:ascii="Century Gothic" w:hAnsi="Century Gothic"/>
          <w:color w:val="000000" w:themeColor="text1"/>
          <w:sz w:val="24"/>
          <w:szCs w:val="24"/>
        </w:rPr>
        <w:t xml:space="preserve">This procedure outlines </w:t>
      </w:r>
      <w:r w:rsidR="00F37D14" w:rsidRPr="004C30E8">
        <w:rPr>
          <w:rFonts w:ascii="Century Gothic" w:hAnsi="Century Gothic"/>
          <w:color w:val="000000" w:themeColor="text1"/>
          <w:sz w:val="24"/>
          <w:szCs w:val="24"/>
        </w:rPr>
        <w:t xml:space="preserve">our responsibility in relation to safe sleep and rest procedures </w:t>
      </w:r>
      <w:r w:rsidR="00065DE3" w:rsidRPr="004C30E8">
        <w:rPr>
          <w:rFonts w:ascii="Century Gothic" w:hAnsi="Century Gothic"/>
          <w:color w:val="000000" w:themeColor="text1"/>
          <w:sz w:val="24"/>
          <w:szCs w:val="24"/>
        </w:rPr>
        <w:t>compliant</w:t>
      </w:r>
      <w:r w:rsidR="00F37D14" w:rsidRPr="004C30E8">
        <w:rPr>
          <w:rFonts w:ascii="Century Gothic" w:hAnsi="Century Gothic"/>
          <w:color w:val="000000" w:themeColor="text1"/>
          <w:sz w:val="24"/>
          <w:szCs w:val="24"/>
        </w:rPr>
        <w:t xml:space="preserve"> </w:t>
      </w:r>
      <w:r w:rsidR="00065DE3" w:rsidRPr="004C30E8">
        <w:rPr>
          <w:rFonts w:ascii="Century Gothic" w:hAnsi="Century Gothic" w:cs="Times New Roman"/>
          <w:color w:val="000000" w:themeColor="text1"/>
          <w:sz w:val="24"/>
          <w:szCs w:val="24"/>
        </w:rPr>
        <w:t xml:space="preserve">with provisions related to children’s sleep and rest under the </w:t>
      </w:r>
      <w:r w:rsidR="00065DE3" w:rsidRPr="004C30E8">
        <w:rPr>
          <w:rFonts w:ascii="Century Gothic" w:hAnsi="Century Gothic" w:cs="Times New Roman"/>
          <w:i/>
          <w:iCs/>
          <w:color w:val="000000" w:themeColor="text1"/>
          <w:sz w:val="24"/>
          <w:szCs w:val="24"/>
        </w:rPr>
        <w:t>South Australian Education and Early Childhood Services (Registration and Standards) Act 2011</w:t>
      </w:r>
      <w:r w:rsidR="00065DE3" w:rsidRPr="004C30E8">
        <w:rPr>
          <w:rFonts w:ascii="Century Gothic" w:hAnsi="Century Gothic" w:cs="Times New Roman"/>
          <w:color w:val="000000" w:themeColor="text1"/>
          <w:sz w:val="24"/>
          <w:szCs w:val="24"/>
        </w:rPr>
        <w:t xml:space="preserve">. This includes the </w:t>
      </w:r>
      <w:r w:rsidR="00065DE3" w:rsidRPr="004C30E8">
        <w:rPr>
          <w:rFonts w:ascii="Century Gothic" w:hAnsi="Century Gothic" w:cs="Times New Roman"/>
          <w:i/>
          <w:iCs/>
          <w:color w:val="000000" w:themeColor="text1"/>
          <w:sz w:val="24"/>
          <w:szCs w:val="24"/>
        </w:rPr>
        <w:t>Education and Care Services National Law</w:t>
      </w:r>
      <w:r w:rsidR="00065DE3" w:rsidRPr="004C30E8">
        <w:rPr>
          <w:rFonts w:ascii="Century Gothic" w:hAnsi="Century Gothic" w:cs="Times New Roman"/>
          <w:color w:val="000000" w:themeColor="text1"/>
          <w:sz w:val="24"/>
          <w:szCs w:val="24"/>
        </w:rPr>
        <w:t xml:space="preserve"> and the </w:t>
      </w:r>
      <w:r w:rsidR="00065DE3" w:rsidRPr="004C30E8">
        <w:rPr>
          <w:rFonts w:ascii="Century Gothic" w:hAnsi="Century Gothic" w:cs="Times New Roman"/>
          <w:i/>
          <w:iCs/>
          <w:color w:val="000000" w:themeColor="text1"/>
          <w:sz w:val="24"/>
          <w:szCs w:val="24"/>
        </w:rPr>
        <w:t>Education and Care Services National Regulations</w:t>
      </w:r>
      <w:r w:rsidR="00065DE3" w:rsidRPr="004C30E8">
        <w:rPr>
          <w:rFonts w:ascii="Century Gothic" w:hAnsi="Century Gothic" w:cs="Times New Roman"/>
          <w:color w:val="000000" w:themeColor="text1"/>
          <w:sz w:val="24"/>
          <w:szCs w:val="24"/>
        </w:rPr>
        <w:t xml:space="preserve"> (including the National Quality Standard (NQS)). Regulation 81 prescribes that services must take reasonable steps to ensure that children’s needs for sleep and rest are met, having regard to each child’s age, development and needs.</w:t>
      </w:r>
    </w:p>
    <w:p w14:paraId="02B3B1A8" w14:textId="77777777" w:rsidR="00F37D14" w:rsidRPr="004C30E8" w:rsidRDefault="00F37D14" w:rsidP="00F37D14">
      <w:pPr>
        <w:spacing w:before="0" w:after="0"/>
        <w:rPr>
          <w:rFonts w:ascii="Century Gothic" w:hAnsi="Century Gothic"/>
          <w:color w:val="000000" w:themeColor="text1"/>
          <w:sz w:val="24"/>
          <w:szCs w:val="24"/>
        </w:rPr>
      </w:pPr>
    </w:p>
    <w:p w14:paraId="42B32DA8" w14:textId="77777777" w:rsidR="00F37D14" w:rsidRPr="004C30E8" w:rsidRDefault="00F37D14" w:rsidP="00F37D14">
      <w:pPr>
        <w:spacing w:before="0" w:after="0"/>
        <w:rPr>
          <w:rFonts w:ascii="Century Gothic" w:hAnsi="Century Gothic"/>
          <w:color w:val="000000" w:themeColor="text1"/>
          <w:sz w:val="24"/>
          <w:szCs w:val="24"/>
        </w:rPr>
      </w:pPr>
      <w:r w:rsidRPr="004C30E8">
        <w:rPr>
          <w:rFonts w:ascii="Century Gothic" w:hAnsi="Century Gothic"/>
          <w:color w:val="000000" w:themeColor="text1"/>
          <w:sz w:val="24"/>
          <w:szCs w:val="24"/>
        </w:rPr>
        <w:t xml:space="preserve">This intention of this procedure is to ensure </w:t>
      </w:r>
      <w:proofErr w:type="gramStart"/>
      <w:r w:rsidRPr="004C30E8">
        <w:rPr>
          <w:rFonts w:ascii="Century Gothic" w:hAnsi="Century Gothic"/>
          <w:color w:val="000000" w:themeColor="text1"/>
          <w:sz w:val="24"/>
          <w:szCs w:val="24"/>
        </w:rPr>
        <w:t>educators;</w:t>
      </w:r>
      <w:proofErr w:type="gramEnd"/>
    </w:p>
    <w:p w14:paraId="6EEB65A4" w14:textId="77777777" w:rsidR="00F37D14" w:rsidRPr="004C30E8" w:rsidRDefault="00F37D14" w:rsidP="00F37D14">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are aware of, and comply with, current evidence-based safe sleep practices and safe sleep environments</w:t>
      </w:r>
      <w:r w:rsidR="00945428" w:rsidRPr="004C30E8">
        <w:rPr>
          <w:rFonts w:ascii="Century Gothic" w:hAnsi="Century Gothic" w:cs="Times New Roman"/>
          <w:color w:val="000000" w:themeColor="text1"/>
        </w:rPr>
        <w:t>,</w:t>
      </w:r>
    </w:p>
    <w:p w14:paraId="57A72CBA" w14:textId="77777777" w:rsidR="00F37D14" w:rsidRPr="004C30E8" w:rsidRDefault="00F37D14" w:rsidP="00F37D14">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are aware of where to access resources to build their knowledge about recommended safe sleep practices, and</w:t>
      </w:r>
    </w:p>
    <w:p w14:paraId="436BC7FE" w14:textId="77777777" w:rsidR="00F37D14" w:rsidRPr="004C30E8" w:rsidRDefault="00F37D14" w:rsidP="00F37D14">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promote and model safe sleeping practices and environments to families with young children.</w:t>
      </w:r>
    </w:p>
    <w:p w14:paraId="18E42EBF" w14:textId="77777777" w:rsidR="00065DE3" w:rsidRPr="004C30E8" w:rsidRDefault="00065DE3" w:rsidP="00AC5424">
      <w:pPr>
        <w:spacing w:before="0" w:after="0"/>
        <w:rPr>
          <w:rFonts w:ascii="Century Gothic" w:hAnsi="Century Gothic"/>
          <w:color w:val="000000" w:themeColor="text1"/>
          <w:sz w:val="24"/>
          <w:szCs w:val="24"/>
        </w:rPr>
      </w:pPr>
    </w:p>
    <w:p w14:paraId="04E21634" w14:textId="77777777" w:rsidR="00AC5424" w:rsidRPr="004C30E8" w:rsidRDefault="00AC5424" w:rsidP="00AC5424">
      <w:pPr>
        <w:spacing w:before="0" w:after="0"/>
        <w:rPr>
          <w:rFonts w:ascii="Century Gothic" w:hAnsi="Century Gothic"/>
          <w:color w:val="000000" w:themeColor="text1"/>
          <w:sz w:val="24"/>
          <w:szCs w:val="24"/>
        </w:rPr>
      </w:pPr>
      <w:r w:rsidRPr="004C30E8">
        <w:rPr>
          <w:rFonts w:ascii="Century Gothic" w:hAnsi="Century Gothic"/>
          <w:color w:val="000000" w:themeColor="text1"/>
          <w:sz w:val="24"/>
          <w:szCs w:val="24"/>
        </w:rPr>
        <w:t>This procedure applies to all staff at this site.</w:t>
      </w:r>
    </w:p>
    <w:p w14:paraId="26B14BEF" w14:textId="77777777" w:rsidR="000E622D" w:rsidRPr="004C30E8" w:rsidRDefault="000E622D" w:rsidP="00812F3A">
      <w:pPr>
        <w:spacing w:before="0" w:after="0"/>
        <w:rPr>
          <w:rFonts w:ascii="Century Gothic" w:hAnsi="Century Gothic"/>
          <w:color w:val="000000" w:themeColor="text1"/>
          <w:sz w:val="24"/>
          <w:szCs w:val="24"/>
        </w:rPr>
      </w:pPr>
      <w:bookmarkStart w:id="1" w:name="_Toc528587939"/>
    </w:p>
    <w:p w14:paraId="49B764FD" w14:textId="16167B4A" w:rsidR="00812F3A" w:rsidRPr="004C30E8" w:rsidRDefault="00812F3A" w:rsidP="0036285D">
      <w:pPr>
        <w:spacing w:before="0" w:after="0"/>
        <w:rPr>
          <w:rFonts w:ascii="Century Gothic" w:hAnsi="Century Gothic"/>
          <w:color w:val="000000" w:themeColor="text1"/>
          <w:sz w:val="24"/>
          <w:szCs w:val="24"/>
        </w:rPr>
      </w:pPr>
      <w:bookmarkStart w:id="2" w:name="_Toc527965830"/>
      <w:bookmarkStart w:id="3" w:name="_Toc528587940"/>
      <w:bookmarkStart w:id="4" w:name="_Toc530493856"/>
      <w:bookmarkStart w:id="5" w:name="_Toc63938941"/>
      <w:bookmarkEnd w:id="1"/>
      <w:r w:rsidRPr="004C30E8">
        <w:rPr>
          <w:rFonts w:ascii="Century Gothic" w:hAnsi="Century Gothic"/>
          <w:color w:val="000000" w:themeColor="text1"/>
          <w:sz w:val="24"/>
          <w:szCs w:val="24"/>
        </w:rPr>
        <w:t>Detail</w:t>
      </w:r>
      <w:bookmarkStart w:id="6" w:name="_Toc530402846"/>
      <w:bookmarkStart w:id="7" w:name="_Toc530404417"/>
      <w:bookmarkStart w:id="8" w:name="_Toc530493857"/>
      <w:bookmarkEnd w:id="2"/>
      <w:bookmarkEnd w:id="3"/>
      <w:bookmarkEnd w:id="4"/>
      <w:bookmarkEnd w:id="5"/>
    </w:p>
    <w:p w14:paraId="1BAA2158" w14:textId="77777777" w:rsidR="0088213D" w:rsidRPr="004C30E8" w:rsidRDefault="0088213D" w:rsidP="0088213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 xml:space="preserve">This procedure is to be read in conjunction with </w:t>
      </w:r>
      <w:r w:rsidR="00945428" w:rsidRPr="004C30E8">
        <w:rPr>
          <w:rFonts w:ascii="Century Gothic" w:hAnsi="Century Gothic" w:cs="Times New Roman"/>
          <w:color w:val="000000" w:themeColor="text1"/>
          <w:sz w:val="24"/>
          <w:szCs w:val="24"/>
        </w:rPr>
        <w:t>age-appropriate</w:t>
      </w:r>
      <w:r w:rsidRPr="004C30E8">
        <w:rPr>
          <w:rFonts w:ascii="Century Gothic" w:hAnsi="Century Gothic" w:cs="Times New Roman"/>
          <w:color w:val="000000" w:themeColor="text1"/>
          <w:sz w:val="24"/>
          <w:szCs w:val="24"/>
        </w:rPr>
        <w:t xml:space="preserve"> </w:t>
      </w:r>
      <w:hyperlink r:id="rId13" w:history="1">
        <w:r w:rsidRPr="004C30E8">
          <w:rPr>
            <w:rStyle w:val="Hyperlink"/>
            <w:rFonts w:ascii="Century Gothic" w:hAnsi="Century Gothic" w:cs="Times New Roman"/>
            <w:color w:val="C45911" w:themeColor="accent2" w:themeShade="BF"/>
            <w:sz w:val="24"/>
            <w:szCs w:val="24"/>
          </w:rPr>
          <w:t>Red Nose</w:t>
        </w:r>
      </w:hyperlink>
      <w:r w:rsidRPr="004C30E8">
        <w:rPr>
          <w:rFonts w:ascii="Century Gothic" w:hAnsi="Century Gothic" w:cs="Times New Roman"/>
          <w:color w:val="000000" w:themeColor="text1"/>
          <w:sz w:val="24"/>
          <w:szCs w:val="24"/>
        </w:rPr>
        <w:t xml:space="preserve"> and </w:t>
      </w:r>
      <w:hyperlink r:id="rId14" w:history="1">
        <w:proofErr w:type="spellStart"/>
        <w:r w:rsidRPr="004C30E8">
          <w:rPr>
            <w:rStyle w:val="Hyperlink"/>
            <w:rFonts w:ascii="Century Gothic" w:hAnsi="Century Gothic" w:cs="Times New Roman"/>
            <w:color w:val="C45911" w:themeColor="accent2" w:themeShade="BF"/>
            <w:sz w:val="24"/>
            <w:szCs w:val="24"/>
          </w:rPr>
          <w:t>Kidsafe</w:t>
        </w:r>
        <w:proofErr w:type="spellEnd"/>
        <w:r w:rsidRPr="004C30E8">
          <w:rPr>
            <w:rStyle w:val="Hyperlink"/>
            <w:rFonts w:ascii="Century Gothic" w:hAnsi="Century Gothic" w:cs="Times New Roman"/>
            <w:color w:val="C45911" w:themeColor="accent2" w:themeShade="BF"/>
            <w:sz w:val="24"/>
            <w:szCs w:val="24"/>
          </w:rPr>
          <w:t xml:space="preserve"> SA</w:t>
        </w:r>
      </w:hyperlink>
      <w:r w:rsidRPr="004C30E8">
        <w:rPr>
          <w:rFonts w:ascii="Century Gothic" w:hAnsi="Century Gothic" w:cs="Times New Roman"/>
          <w:color w:val="C45911" w:themeColor="accent2" w:themeShade="BF"/>
          <w:sz w:val="24"/>
          <w:szCs w:val="24"/>
        </w:rPr>
        <w:t xml:space="preserve"> </w:t>
      </w:r>
      <w:r w:rsidRPr="004C30E8">
        <w:rPr>
          <w:rFonts w:ascii="Century Gothic" w:hAnsi="Century Gothic" w:cs="Times New Roman"/>
          <w:color w:val="000000" w:themeColor="text1"/>
          <w:sz w:val="24"/>
          <w:szCs w:val="24"/>
        </w:rPr>
        <w:t xml:space="preserve">safe sleeping recommendations. </w:t>
      </w:r>
      <w:r w:rsidR="00945428" w:rsidRPr="004C30E8">
        <w:rPr>
          <w:rFonts w:ascii="Century Gothic" w:hAnsi="Century Gothic" w:cs="Times New Roman"/>
          <w:color w:val="000000" w:themeColor="text1"/>
          <w:sz w:val="24"/>
          <w:szCs w:val="24"/>
        </w:rPr>
        <w:t>We</w:t>
      </w:r>
      <w:r w:rsidRPr="004C30E8">
        <w:rPr>
          <w:rFonts w:ascii="Century Gothic" w:hAnsi="Century Gothic" w:cs="Times New Roman"/>
          <w:color w:val="000000" w:themeColor="text1"/>
          <w:sz w:val="24"/>
          <w:szCs w:val="24"/>
        </w:rPr>
        <w:t xml:space="preserve"> acknowledge the support of Kids SA and Red Nose Australia in the development of this procedure.</w:t>
      </w:r>
    </w:p>
    <w:bookmarkEnd w:id="6"/>
    <w:bookmarkEnd w:id="7"/>
    <w:bookmarkEnd w:id="8"/>
    <w:p w14:paraId="3D5EE4A1" w14:textId="77777777" w:rsidR="00812F3A" w:rsidRPr="004C30E8" w:rsidRDefault="00812F3A" w:rsidP="3388311D">
      <w:pPr>
        <w:spacing w:before="0" w:after="0"/>
        <w:rPr>
          <w:rFonts w:ascii="Century Gothic" w:hAnsi="Century Gothic" w:cs="Times New Roman"/>
          <w:color w:val="000000" w:themeColor="text1"/>
          <w:sz w:val="24"/>
          <w:szCs w:val="24"/>
        </w:rPr>
      </w:pPr>
    </w:p>
    <w:p w14:paraId="7C75CC4D" w14:textId="77777777" w:rsidR="000E622D" w:rsidRPr="004C30E8" w:rsidRDefault="000E622D" w:rsidP="000E622D">
      <w:pPr>
        <w:pStyle w:val="Heading4"/>
        <w:spacing w:before="0" w:after="0"/>
        <w:ind w:right="255"/>
        <w:rPr>
          <w:rFonts w:ascii="Century Gothic" w:hAnsi="Century Gothic" w:cs="Arial"/>
          <w:b/>
          <w:color w:val="000000" w:themeColor="text1"/>
          <w:sz w:val="24"/>
          <w:szCs w:val="24"/>
        </w:rPr>
      </w:pPr>
      <w:bookmarkStart w:id="9" w:name="_Toc391041053"/>
      <w:bookmarkStart w:id="10" w:name="_Toc396297223"/>
      <w:bookmarkStart w:id="11" w:name="_Toc528587948"/>
      <w:bookmarkStart w:id="12" w:name="_Toc530493860"/>
      <w:r w:rsidRPr="004C30E8">
        <w:rPr>
          <w:rFonts w:ascii="Century Gothic" w:hAnsi="Century Gothic"/>
          <w:color w:val="000000" w:themeColor="text1"/>
          <w:sz w:val="24"/>
          <w:szCs w:val="24"/>
        </w:rPr>
        <w:t>Providing a safe sleeping environment</w:t>
      </w:r>
    </w:p>
    <w:p w14:paraId="4E2BA1AE" w14:textId="77777777" w:rsidR="000E622D" w:rsidRPr="004C30E8" w:rsidRDefault="00E04DF1"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Our Director</w:t>
      </w:r>
      <w:r w:rsidR="000E622D" w:rsidRPr="004C30E8">
        <w:rPr>
          <w:rFonts w:ascii="Century Gothic" w:hAnsi="Century Gothic" w:cs="Times New Roman"/>
          <w:color w:val="000000" w:themeColor="text1"/>
          <w:sz w:val="24"/>
          <w:szCs w:val="24"/>
        </w:rPr>
        <w:t xml:space="preserve"> ensure</w:t>
      </w:r>
      <w:r w:rsidRPr="004C30E8">
        <w:rPr>
          <w:rFonts w:ascii="Century Gothic" w:hAnsi="Century Gothic" w:cs="Times New Roman"/>
          <w:color w:val="000000" w:themeColor="text1"/>
          <w:sz w:val="24"/>
          <w:szCs w:val="24"/>
        </w:rPr>
        <w:t>s</w:t>
      </w:r>
      <w:r w:rsidR="000E622D" w:rsidRPr="004C30E8">
        <w:rPr>
          <w:rFonts w:ascii="Century Gothic" w:hAnsi="Century Gothic" w:cs="Times New Roman"/>
          <w:color w:val="000000" w:themeColor="text1"/>
          <w:sz w:val="24"/>
          <w:szCs w:val="24"/>
        </w:rPr>
        <w:t xml:space="preserve"> sleeping environments are </w:t>
      </w:r>
      <w:r w:rsidR="00D76408" w:rsidRPr="004C30E8">
        <w:rPr>
          <w:rFonts w:ascii="Century Gothic" w:hAnsi="Century Gothic" w:cs="Times New Roman"/>
          <w:color w:val="000000" w:themeColor="text1"/>
          <w:sz w:val="24"/>
          <w:szCs w:val="24"/>
        </w:rPr>
        <w:t xml:space="preserve">regularly </w:t>
      </w:r>
      <w:r w:rsidR="000E622D" w:rsidRPr="004C30E8">
        <w:rPr>
          <w:rFonts w:ascii="Century Gothic" w:hAnsi="Century Gothic" w:cs="Times New Roman"/>
          <w:color w:val="000000" w:themeColor="text1"/>
          <w:sz w:val="24"/>
          <w:szCs w:val="24"/>
        </w:rPr>
        <w:t xml:space="preserve">assessed to identify and remove all potential hazards. Providing a safe sleep place must </w:t>
      </w:r>
      <w:r w:rsidRPr="004C30E8">
        <w:rPr>
          <w:rFonts w:ascii="Century Gothic" w:hAnsi="Century Gothic" w:cs="Times New Roman"/>
          <w:color w:val="000000" w:themeColor="text1"/>
          <w:sz w:val="24"/>
          <w:szCs w:val="24"/>
        </w:rPr>
        <w:t>consider</w:t>
      </w:r>
      <w:r w:rsidR="000E622D" w:rsidRPr="004C30E8">
        <w:rPr>
          <w:rFonts w:ascii="Century Gothic" w:hAnsi="Century Gothic" w:cs="Times New Roman"/>
          <w:color w:val="000000" w:themeColor="text1"/>
          <w:sz w:val="24"/>
          <w:szCs w:val="24"/>
        </w:rPr>
        <w:t xml:space="preserve"> a child’s </w:t>
      </w:r>
      <w:r w:rsidR="000E622D" w:rsidRPr="004C30E8">
        <w:rPr>
          <w:rFonts w:ascii="Century Gothic" w:hAnsi="Century Gothic" w:cs="Times New Roman"/>
          <w:color w:val="000000" w:themeColor="text1"/>
          <w:sz w:val="24"/>
          <w:szCs w:val="24"/>
        </w:rPr>
        <w:lastRenderedPageBreak/>
        <w:t>developmental stage</w:t>
      </w:r>
      <w:r w:rsidR="00D76408" w:rsidRPr="004C30E8">
        <w:rPr>
          <w:rFonts w:ascii="Century Gothic" w:hAnsi="Century Gothic" w:cs="Times New Roman"/>
          <w:color w:val="000000" w:themeColor="text1"/>
          <w:sz w:val="24"/>
          <w:szCs w:val="24"/>
        </w:rPr>
        <w:t xml:space="preserve">. </w:t>
      </w:r>
      <w:r w:rsidR="000E622D" w:rsidRPr="004C30E8">
        <w:rPr>
          <w:rFonts w:ascii="Century Gothic" w:hAnsi="Century Gothic" w:cs="Times New Roman"/>
          <w:color w:val="000000" w:themeColor="text1"/>
          <w:sz w:val="24"/>
          <w:szCs w:val="24"/>
        </w:rPr>
        <w:t>All educators are responsible for identifying hazards, removing potential hazards</w:t>
      </w:r>
      <w:r w:rsidR="00D76408" w:rsidRPr="004C30E8">
        <w:rPr>
          <w:rFonts w:ascii="Century Gothic" w:hAnsi="Century Gothic" w:cs="Times New Roman"/>
          <w:color w:val="000000" w:themeColor="text1"/>
          <w:sz w:val="24"/>
          <w:szCs w:val="24"/>
        </w:rPr>
        <w:t>,</w:t>
      </w:r>
      <w:r w:rsidR="000E622D" w:rsidRPr="004C30E8">
        <w:rPr>
          <w:rFonts w:ascii="Century Gothic" w:hAnsi="Century Gothic" w:cs="Times New Roman"/>
          <w:color w:val="000000" w:themeColor="text1"/>
          <w:sz w:val="24"/>
          <w:szCs w:val="24"/>
        </w:rPr>
        <w:t xml:space="preserve"> and addressing immediate risks on a daily basis (refer to the </w:t>
      </w:r>
      <w:hyperlink r:id="rId15" w:history="1">
        <w:r w:rsidR="000E622D" w:rsidRPr="004C30E8">
          <w:rPr>
            <w:rStyle w:val="Hyperlink"/>
            <w:rFonts w:ascii="Century Gothic" w:hAnsi="Century Gothic" w:cs="Times New Roman"/>
            <w:color w:val="C45911" w:themeColor="accent2" w:themeShade="BF"/>
            <w:sz w:val="24"/>
            <w:szCs w:val="24"/>
          </w:rPr>
          <w:t>safety management procedure</w:t>
        </w:r>
      </w:hyperlink>
      <w:r w:rsidR="00D76408" w:rsidRPr="004C30E8">
        <w:rPr>
          <w:rFonts w:ascii="Century Gothic" w:hAnsi="Century Gothic" w:cs="Times New Roman"/>
          <w:color w:val="000000" w:themeColor="text1"/>
          <w:sz w:val="24"/>
          <w:szCs w:val="24"/>
        </w:rPr>
        <w:t xml:space="preserve"> </w:t>
      </w:r>
      <w:r w:rsidR="000E622D" w:rsidRPr="004C30E8">
        <w:rPr>
          <w:rFonts w:ascii="Century Gothic" w:hAnsi="Century Gothic" w:cs="Times New Roman"/>
          <w:color w:val="auto"/>
          <w:sz w:val="24"/>
          <w:szCs w:val="24"/>
        </w:rPr>
        <w:t xml:space="preserve">and </w:t>
      </w:r>
      <w:hyperlink r:id="rId16" w:history="1">
        <w:r w:rsidR="000E622D" w:rsidRPr="004C30E8">
          <w:rPr>
            <w:rStyle w:val="Hyperlink"/>
            <w:rFonts w:ascii="Century Gothic" w:hAnsi="Century Gothic" w:cs="Times New Roman"/>
            <w:color w:val="C45911" w:themeColor="accent2" w:themeShade="BF"/>
            <w:sz w:val="24"/>
            <w:szCs w:val="24"/>
          </w:rPr>
          <w:t>risk management policy</w:t>
        </w:r>
      </w:hyperlink>
      <w:r w:rsidR="000E622D" w:rsidRPr="004C30E8">
        <w:rPr>
          <w:rFonts w:ascii="Century Gothic" w:hAnsi="Century Gothic" w:cs="Times New Roman"/>
          <w:color w:val="000000" w:themeColor="text1"/>
          <w:sz w:val="24"/>
          <w:szCs w:val="24"/>
        </w:rPr>
        <w:t xml:space="preserve">). </w:t>
      </w:r>
    </w:p>
    <w:p w14:paraId="7AE665DA" w14:textId="77777777" w:rsidR="00D76408" w:rsidRPr="004C30E8" w:rsidRDefault="00D76408" w:rsidP="000E622D">
      <w:pPr>
        <w:spacing w:before="0" w:after="0"/>
        <w:rPr>
          <w:rFonts w:ascii="Century Gothic" w:hAnsi="Century Gothic" w:cs="Times New Roman"/>
          <w:color w:val="000000" w:themeColor="text1"/>
          <w:sz w:val="24"/>
          <w:szCs w:val="24"/>
        </w:rPr>
      </w:pPr>
    </w:p>
    <w:p w14:paraId="73DE4DA2" w14:textId="77777777" w:rsidR="000E622D" w:rsidRPr="004C30E8" w:rsidRDefault="000E622D"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 xml:space="preserve">Hazard considerations </w:t>
      </w:r>
      <w:r w:rsidR="00D76408" w:rsidRPr="004C30E8">
        <w:rPr>
          <w:rFonts w:ascii="Century Gothic" w:hAnsi="Century Gothic" w:cs="Times New Roman"/>
          <w:color w:val="000000" w:themeColor="text1"/>
          <w:sz w:val="24"/>
          <w:szCs w:val="24"/>
        </w:rPr>
        <w:t xml:space="preserve">may </w:t>
      </w:r>
      <w:r w:rsidRPr="004C30E8">
        <w:rPr>
          <w:rFonts w:ascii="Century Gothic" w:hAnsi="Century Gothic" w:cs="Times New Roman"/>
          <w:color w:val="000000" w:themeColor="text1"/>
          <w:sz w:val="24"/>
          <w:szCs w:val="24"/>
        </w:rPr>
        <w:t>include:</w:t>
      </w:r>
    </w:p>
    <w:p w14:paraId="3255405B" w14:textId="0D59281C" w:rsidR="00D76408" w:rsidRPr="004C30E8" w:rsidRDefault="004C30E8" w:rsidP="006B6CEE">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Mattress</w:t>
      </w:r>
      <w:r w:rsidR="000E622D" w:rsidRPr="004C30E8">
        <w:rPr>
          <w:rFonts w:ascii="Century Gothic" w:hAnsi="Century Gothic" w:cs="Times New Roman"/>
          <w:color w:val="000000" w:themeColor="text1"/>
        </w:rPr>
        <w:t xml:space="preserve"> kept away from hanging cords, mobiles, electrical appliances</w:t>
      </w:r>
      <w:r w:rsidR="00D76408" w:rsidRPr="004C30E8">
        <w:rPr>
          <w:rFonts w:ascii="Century Gothic" w:hAnsi="Century Gothic" w:cs="Times New Roman"/>
          <w:color w:val="000000" w:themeColor="text1"/>
        </w:rPr>
        <w:t>,</w:t>
      </w:r>
      <w:r w:rsidR="000E622D" w:rsidRPr="004C30E8">
        <w:rPr>
          <w:rFonts w:ascii="Century Gothic" w:hAnsi="Century Gothic" w:cs="Times New Roman"/>
          <w:color w:val="000000" w:themeColor="text1"/>
        </w:rPr>
        <w:t xml:space="preserve"> and curtains</w:t>
      </w:r>
    </w:p>
    <w:p w14:paraId="0B92AA52" w14:textId="3A3ED8E0" w:rsidR="000E622D" w:rsidRPr="004C30E8" w:rsidRDefault="004C30E8" w:rsidP="006B6CEE">
      <w:pPr>
        <w:pStyle w:val="ListParagraph"/>
        <w:numPr>
          <w:ilvl w:val="0"/>
          <w:numId w:val="11"/>
        </w:numPr>
        <w:ind w:left="714" w:right="255" w:hanging="357"/>
        <w:contextualSpacing w:val="0"/>
        <w:rPr>
          <w:rFonts w:ascii="Century Gothic" w:hAnsi="Century Gothic" w:cs="Times New Roman"/>
          <w:color w:val="000000" w:themeColor="text1"/>
        </w:rPr>
      </w:pPr>
      <w:proofErr w:type="gramStart"/>
      <w:r w:rsidRPr="004C30E8">
        <w:rPr>
          <w:rFonts w:ascii="Century Gothic" w:hAnsi="Century Gothic" w:cs="Times New Roman"/>
          <w:color w:val="000000" w:themeColor="text1"/>
        </w:rPr>
        <w:t>Mattress</w:t>
      </w:r>
      <w:proofErr w:type="gramEnd"/>
      <w:r w:rsidRPr="004C30E8">
        <w:rPr>
          <w:rFonts w:ascii="Century Gothic" w:hAnsi="Century Gothic" w:cs="Times New Roman"/>
          <w:color w:val="000000" w:themeColor="text1"/>
        </w:rPr>
        <w:t xml:space="preserve"> </w:t>
      </w:r>
      <w:r w:rsidR="000E622D" w:rsidRPr="004C30E8">
        <w:rPr>
          <w:rFonts w:ascii="Century Gothic" w:hAnsi="Century Gothic" w:cs="Times New Roman"/>
          <w:color w:val="000000" w:themeColor="text1"/>
        </w:rPr>
        <w:t>have an unobstructed gap, end-to-end and side-to-side, to enable free movement by an educator</w:t>
      </w:r>
    </w:p>
    <w:p w14:paraId="149CB54D" w14:textId="0EA83C48" w:rsidR="000E622D" w:rsidRPr="004C30E8" w:rsidRDefault="004C30E8" w:rsidP="00D76408">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Mattress</w:t>
      </w:r>
      <w:r w:rsidR="000E622D" w:rsidRPr="004C30E8">
        <w:rPr>
          <w:rFonts w:ascii="Century Gothic" w:hAnsi="Century Gothic" w:cs="Times New Roman"/>
          <w:color w:val="000000" w:themeColor="text1"/>
        </w:rPr>
        <w:t xml:space="preserve"> positioned away from heaters to reduce the risk of an infant overheating</w:t>
      </w:r>
    </w:p>
    <w:p w14:paraId="5AE41693" w14:textId="77777777" w:rsidR="000E622D" w:rsidRPr="004C30E8" w:rsidRDefault="00945428" w:rsidP="0057764D">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Remove a</w:t>
      </w:r>
      <w:r w:rsidR="000E622D" w:rsidRPr="004C30E8">
        <w:rPr>
          <w:rFonts w:ascii="Century Gothic" w:hAnsi="Century Gothic" w:cs="Times New Roman"/>
          <w:color w:val="000000" w:themeColor="text1"/>
        </w:rPr>
        <w:t>mber teething necklaces and bracelets, other necklaces/chains, string beads, hair bands</w:t>
      </w:r>
      <w:r w:rsidR="00D76408" w:rsidRPr="004C30E8">
        <w:rPr>
          <w:rFonts w:ascii="Century Gothic" w:hAnsi="Century Gothic" w:cs="Times New Roman"/>
          <w:color w:val="000000" w:themeColor="text1"/>
        </w:rPr>
        <w:t>,</w:t>
      </w:r>
      <w:r w:rsidR="000E622D" w:rsidRPr="004C30E8">
        <w:rPr>
          <w:rFonts w:ascii="Century Gothic" w:hAnsi="Century Gothic" w:cs="Times New Roman"/>
          <w:color w:val="000000" w:themeColor="text1"/>
        </w:rPr>
        <w:t xml:space="preserve"> and clips (</w:t>
      </w:r>
      <w:r w:rsidR="00D76408" w:rsidRPr="004C30E8">
        <w:rPr>
          <w:rFonts w:ascii="Century Gothic" w:hAnsi="Century Gothic" w:cs="Times New Roman"/>
          <w:color w:val="000000" w:themeColor="text1"/>
        </w:rPr>
        <w:t>e.g.,</w:t>
      </w:r>
      <w:r w:rsidR="000E622D" w:rsidRPr="004C30E8">
        <w:rPr>
          <w:rFonts w:ascii="Century Gothic" w:hAnsi="Century Gothic" w:cs="Times New Roman"/>
          <w:color w:val="000000" w:themeColor="text1"/>
        </w:rPr>
        <w:t xml:space="preserve"> any object that may detach and become a choking hazard)</w:t>
      </w:r>
    </w:p>
    <w:p w14:paraId="1B8EB63B" w14:textId="236D5C36" w:rsidR="000E622D" w:rsidRPr="004C30E8" w:rsidRDefault="000E622D" w:rsidP="3388311D">
      <w:pPr>
        <w:spacing w:before="0" w:after="0"/>
        <w:rPr>
          <w:rFonts w:ascii="Century Gothic" w:hAnsi="Century Gothic" w:cs="Times New Roman"/>
          <w:color w:val="000000" w:themeColor="text1"/>
          <w:sz w:val="24"/>
          <w:szCs w:val="24"/>
        </w:rPr>
      </w:pPr>
    </w:p>
    <w:p w14:paraId="4CF1C109" w14:textId="77777777" w:rsidR="000E622D" w:rsidRPr="004C30E8" w:rsidRDefault="000E622D" w:rsidP="000E622D">
      <w:pPr>
        <w:pStyle w:val="Heading4"/>
        <w:spacing w:before="0" w:after="0"/>
        <w:ind w:right="255"/>
        <w:rPr>
          <w:rFonts w:ascii="Century Gothic" w:hAnsi="Century Gothic" w:cs="Arial"/>
          <w:b/>
          <w:color w:val="000000" w:themeColor="text1"/>
          <w:sz w:val="24"/>
          <w:szCs w:val="24"/>
        </w:rPr>
      </w:pPr>
      <w:r w:rsidRPr="004C30E8">
        <w:rPr>
          <w:rFonts w:ascii="Century Gothic" w:hAnsi="Century Gothic"/>
          <w:color w:val="000000" w:themeColor="text1"/>
          <w:sz w:val="24"/>
          <w:szCs w:val="24"/>
        </w:rPr>
        <w:t>A collaborative partnership with families</w:t>
      </w:r>
    </w:p>
    <w:p w14:paraId="71875AAC" w14:textId="77777777" w:rsidR="000E622D" w:rsidRPr="004C30E8" w:rsidRDefault="000E622D"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 xml:space="preserve">The development of positive relationships and partnerships builds families confidence that their children are safe in </w:t>
      </w:r>
      <w:r w:rsidR="007056AC" w:rsidRPr="004C30E8">
        <w:rPr>
          <w:rFonts w:ascii="Century Gothic" w:hAnsi="Century Gothic" w:cs="Times New Roman"/>
          <w:color w:val="000000" w:themeColor="text1"/>
          <w:sz w:val="24"/>
          <w:szCs w:val="24"/>
        </w:rPr>
        <w:t>care and</w:t>
      </w:r>
      <w:r w:rsidRPr="004C30E8">
        <w:rPr>
          <w:rFonts w:ascii="Century Gothic" w:hAnsi="Century Gothic" w:cs="Times New Roman"/>
          <w:color w:val="000000" w:themeColor="text1"/>
          <w:sz w:val="24"/>
          <w:szCs w:val="24"/>
        </w:rPr>
        <w:t xml:space="preserve"> enables educators to contribute to parents/caregivers understanding of how to create a safe sleeping environment.</w:t>
      </w:r>
    </w:p>
    <w:p w14:paraId="70AE619B" w14:textId="77777777" w:rsidR="00E04DF1" w:rsidRPr="004C30E8" w:rsidRDefault="00E04DF1" w:rsidP="000E622D">
      <w:pPr>
        <w:spacing w:before="0" w:after="0"/>
        <w:rPr>
          <w:rFonts w:ascii="Century Gothic" w:hAnsi="Century Gothic" w:cs="Times New Roman"/>
          <w:color w:val="000000" w:themeColor="text1"/>
          <w:sz w:val="24"/>
          <w:szCs w:val="24"/>
        </w:rPr>
      </w:pPr>
    </w:p>
    <w:p w14:paraId="6CE37184" w14:textId="77777777" w:rsidR="000E622D" w:rsidRPr="004C30E8" w:rsidRDefault="000E622D" w:rsidP="004C30E8">
      <w:pPr>
        <w:rPr>
          <w:rFonts w:ascii="Century Gothic" w:hAnsi="Century Gothic" w:cs="Times New Roman"/>
          <w:color w:val="000000" w:themeColor="text1"/>
        </w:rPr>
      </w:pPr>
      <w:r w:rsidRPr="004C30E8">
        <w:rPr>
          <w:rFonts w:ascii="Century Gothic" w:hAnsi="Century Gothic" w:cs="Times New Roman"/>
          <w:color w:val="000000" w:themeColor="text1"/>
        </w:rPr>
        <w:t xml:space="preserve">Site leaders and educators </w:t>
      </w:r>
      <w:r w:rsidR="00E04DF1" w:rsidRPr="004C30E8">
        <w:rPr>
          <w:rFonts w:ascii="Century Gothic" w:hAnsi="Century Gothic" w:cs="Times New Roman"/>
          <w:color w:val="000000" w:themeColor="text1"/>
        </w:rPr>
        <w:t>will</w:t>
      </w:r>
      <w:r w:rsidRPr="004C30E8">
        <w:rPr>
          <w:rFonts w:ascii="Century Gothic" w:hAnsi="Century Gothic" w:cs="Times New Roman"/>
          <w:color w:val="000000" w:themeColor="text1"/>
        </w:rPr>
        <w:t xml:space="preserve"> ensure: </w:t>
      </w:r>
    </w:p>
    <w:p w14:paraId="6C86B8AE" w14:textId="77777777" w:rsidR="000E622D" w:rsidRPr="004C30E8" w:rsidRDefault="007056AC"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F</w:t>
      </w:r>
      <w:r w:rsidR="000E622D" w:rsidRPr="004C30E8">
        <w:rPr>
          <w:rFonts w:ascii="Century Gothic" w:hAnsi="Century Gothic" w:cs="Times New Roman"/>
          <w:color w:val="000000" w:themeColor="text1"/>
        </w:rPr>
        <w:t>amilies and caregivers are consulted during the orientation period about their child’s rest and sleep needs, and their beliefs and practices</w:t>
      </w:r>
      <w:r w:rsidRPr="004C30E8">
        <w:rPr>
          <w:rFonts w:ascii="Century Gothic" w:hAnsi="Century Gothic" w:cs="Times New Roman"/>
          <w:color w:val="000000" w:themeColor="text1"/>
        </w:rPr>
        <w:t xml:space="preserve"> –</w:t>
      </w:r>
      <w:r w:rsidR="000E622D" w:rsidRPr="004C30E8">
        <w:rPr>
          <w:rFonts w:ascii="Century Gothic" w:hAnsi="Century Gothic" w:cs="Times New Roman"/>
          <w:color w:val="000000" w:themeColor="text1"/>
        </w:rPr>
        <w:t xml:space="preserve"> </w:t>
      </w:r>
      <w:r w:rsidRPr="004C30E8">
        <w:rPr>
          <w:rFonts w:ascii="Century Gothic" w:hAnsi="Century Gothic" w:cs="Times New Roman"/>
          <w:color w:val="000000" w:themeColor="text1"/>
        </w:rPr>
        <w:t>t</w:t>
      </w:r>
      <w:r w:rsidR="000E622D" w:rsidRPr="004C30E8">
        <w:rPr>
          <w:rFonts w:ascii="Century Gothic" w:hAnsi="Century Gothic" w:cs="Times New Roman"/>
          <w:color w:val="000000" w:themeColor="text1"/>
        </w:rPr>
        <w:t xml:space="preserve">his will assist </w:t>
      </w:r>
      <w:r w:rsidRPr="004C30E8">
        <w:rPr>
          <w:rFonts w:ascii="Century Gothic" w:hAnsi="Century Gothic" w:cs="Times New Roman"/>
          <w:color w:val="000000" w:themeColor="text1"/>
        </w:rPr>
        <w:t xml:space="preserve">in </w:t>
      </w:r>
      <w:r w:rsidR="000E622D" w:rsidRPr="004C30E8">
        <w:rPr>
          <w:rFonts w:ascii="Century Gothic" w:hAnsi="Century Gothic" w:cs="Times New Roman"/>
          <w:color w:val="000000" w:themeColor="text1"/>
        </w:rPr>
        <w:t>individual children’s circumstances and risk factors be</w:t>
      </w:r>
      <w:r w:rsidRPr="004C30E8">
        <w:rPr>
          <w:rFonts w:ascii="Century Gothic" w:hAnsi="Century Gothic" w:cs="Times New Roman"/>
          <w:color w:val="000000" w:themeColor="text1"/>
        </w:rPr>
        <w:t>ing</w:t>
      </w:r>
      <w:r w:rsidR="000E622D" w:rsidRPr="004C30E8">
        <w:rPr>
          <w:rFonts w:ascii="Century Gothic" w:hAnsi="Century Gothic" w:cs="Times New Roman"/>
          <w:color w:val="000000" w:themeColor="text1"/>
        </w:rPr>
        <w:t xml:space="preserve"> assessed </w:t>
      </w:r>
    </w:p>
    <w:p w14:paraId="0767E26D" w14:textId="77777777" w:rsidR="000E622D" w:rsidRPr="004C30E8" w:rsidRDefault="007056AC"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F</w:t>
      </w:r>
      <w:r w:rsidR="000E622D" w:rsidRPr="004C30E8">
        <w:rPr>
          <w:rFonts w:ascii="Century Gothic" w:hAnsi="Century Gothic" w:cs="Times New Roman"/>
          <w:color w:val="000000" w:themeColor="text1"/>
        </w:rPr>
        <w:t xml:space="preserve">amilies and caregivers are informed of the service’s safe sleeping procedure and practices </w:t>
      </w:r>
    </w:p>
    <w:p w14:paraId="376622C6" w14:textId="77777777" w:rsidR="000E622D" w:rsidRPr="004C30E8" w:rsidRDefault="007056AC"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F</w:t>
      </w:r>
      <w:r w:rsidR="000E622D" w:rsidRPr="004C30E8">
        <w:rPr>
          <w:rFonts w:ascii="Century Gothic" w:hAnsi="Century Gothic" w:cs="Times New Roman"/>
          <w:color w:val="000000" w:themeColor="text1"/>
        </w:rPr>
        <w:t xml:space="preserve">amilies are aware of the need to inform the service about any changes in their child’s medical or health status that may indicate a higher level of supervision is required </w:t>
      </w:r>
    </w:p>
    <w:p w14:paraId="6450E217" w14:textId="77777777" w:rsidR="007056AC" w:rsidRPr="004C30E8" w:rsidRDefault="007056AC"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T</w:t>
      </w:r>
      <w:r w:rsidR="000E622D" w:rsidRPr="004C30E8">
        <w:rPr>
          <w:rFonts w:ascii="Century Gothic" w:hAnsi="Century Gothic" w:cs="Times New Roman"/>
          <w:color w:val="000000" w:themeColor="text1"/>
        </w:rPr>
        <w:t xml:space="preserve">he child’s developmental needs in relation to sleep and rest are documented, </w:t>
      </w:r>
      <w:r w:rsidRPr="004C30E8">
        <w:rPr>
          <w:rFonts w:ascii="Century Gothic" w:hAnsi="Century Gothic" w:cs="Times New Roman"/>
          <w:color w:val="000000" w:themeColor="text1"/>
        </w:rPr>
        <w:t>considering</w:t>
      </w:r>
      <w:r w:rsidR="000E622D" w:rsidRPr="004C30E8">
        <w:rPr>
          <w:rFonts w:ascii="Century Gothic" w:hAnsi="Century Gothic" w:cs="Times New Roman"/>
          <w:color w:val="000000" w:themeColor="text1"/>
        </w:rPr>
        <w:t xml:space="preserve"> the </w:t>
      </w:r>
      <w:proofErr w:type="gramStart"/>
      <w:r w:rsidR="000E622D" w:rsidRPr="004C30E8">
        <w:rPr>
          <w:rFonts w:ascii="Century Gothic" w:hAnsi="Century Gothic" w:cs="Times New Roman"/>
          <w:color w:val="000000" w:themeColor="text1"/>
        </w:rPr>
        <w:t>period of time</w:t>
      </w:r>
      <w:proofErr w:type="gramEnd"/>
      <w:r w:rsidR="000E622D" w:rsidRPr="004C30E8">
        <w:rPr>
          <w:rFonts w:ascii="Century Gothic" w:hAnsi="Century Gothic" w:cs="Times New Roman"/>
          <w:color w:val="000000" w:themeColor="text1"/>
        </w:rPr>
        <w:t xml:space="preserve"> the child is being educated and cared for (in accordance with</w:t>
      </w:r>
      <w:r w:rsidRPr="004C30E8">
        <w:rPr>
          <w:rFonts w:ascii="Century Gothic" w:hAnsi="Century Gothic" w:cs="Times New Roman"/>
          <w:color w:val="000000" w:themeColor="text1"/>
        </w:rPr>
        <w:t xml:space="preserve"> </w:t>
      </w:r>
      <w:r w:rsidR="000E622D" w:rsidRPr="004C30E8">
        <w:rPr>
          <w:rFonts w:ascii="Century Gothic" w:hAnsi="Century Gothic" w:cs="Times New Roman"/>
          <w:color w:val="000000" w:themeColor="text1"/>
        </w:rPr>
        <w:t>regulation 74).</w:t>
      </w:r>
    </w:p>
    <w:p w14:paraId="0DFE763C" w14:textId="77777777" w:rsidR="000E622D" w:rsidRPr="004C30E8" w:rsidRDefault="000E622D"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Families are provided with information about their child’s sleep and rest patterns (in accordance with regulation 76)</w:t>
      </w:r>
      <w:r w:rsidR="007056AC" w:rsidRPr="004C30E8">
        <w:rPr>
          <w:rFonts w:ascii="Century Gothic" w:hAnsi="Century Gothic" w:cs="Times New Roman"/>
          <w:color w:val="000000" w:themeColor="text1"/>
        </w:rPr>
        <w:t xml:space="preserve"> –</w:t>
      </w:r>
      <w:r w:rsidRPr="004C30E8">
        <w:rPr>
          <w:rFonts w:ascii="Century Gothic" w:hAnsi="Century Gothic" w:cs="Times New Roman"/>
          <w:color w:val="000000" w:themeColor="text1"/>
        </w:rPr>
        <w:t xml:space="preserve"> </w:t>
      </w:r>
      <w:r w:rsidR="007056AC" w:rsidRPr="004C30E8">
        <w:rPr>
          <w:rFonts w:ascii="Century Gothic" w:hAnsi="Century Gothic" w:cs="Times New Roman"/>
          <w:color w:val="000000" w:themeColor="text1"/>
        </w:rPr>
        <w:t>a</w:t>
      </w:r>
      <w:r w:rsidRPr="004C30E8">
        <w:rPr>
          <w:rFonts w:ascii="Century Gothic" w:hAnsi="Century Gothic" w:cs="Times New Roman"/>
          <w:color w:val="000000" w:themeColor="text1"/>
        </w:rPr>
        <w:t>ny risks</w:t>
      </w:r>
      <w:r w:rsidR="007056AC" w:rsidRPr="004C30E8">
        <w:rPr>
          <w:rFonts w:ascii="Century Gothic" w:hAnsi="Century Gothic" w:cs="Times New Roman"/>
          <w:color w:val="000000" w:themeColor="text1"/>
        </w:rPr>
        <w:t xml:space="preserve"> are</w:t>
      </w:r>
      <w:r w:rsidRPr="004C30E8">
        <w:rPr>
          <w:rFonts w:ascii="Century Gothic" w:hAnsi="Century Gothic" w:cs="Times New Roman"/>
          <w:color w:val="000000" w:themeColor="text1"/>
        </w:rPr>
        <w:t xml:space="preserve"> </w:t>
      </w:r>
      <w:r w:rsidR="007056AC" w:rsidRPr="004C30E8">
        <w:rPr>
          <w:rFonts w:ascii="Century Gothic" w:hAnsi="Century Gothic" w:cs="Times New Roman"/>
          <w:color w:val="000000" w:themeColor="text1"/>
        </w:rPr>
        <w:t>identified,</w:t>
      </w:r>
      <w:r w:rsidRPr="004C30E8">
        <w:rPr>
          <w:rFonts w:ascii="Century Gothic" w:hAnsi="Century Gothic" w:cs="Times New Roman"/>
          <w:color w:val="000000" w:themeColor="text1"/>
        </w:rPr>
        <w:t xml:space="preserve"> and referrals made are documented </w:t>
      </w:r>
    </w:p>
    <w:p w14:paraId="760A8228" w14:textId="77777777" w:rsidR="007056AC" w:rsidRPr="004C30E8" w:rsidRDefault="007056AC" w:rsidP="004C30E8">
      <w:pPr>
        <w:pStyle w:val="ListParagraph"/>
        <w:numPr>
          <w:ilvl w:val="0"/>
          <w:numId w:val="15"/>
        </w:numPr>
        <w:ind w:right="255"/>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S</w:t>
      </w:r>
      <w:r w:rsidR="000E622D" w:rsidRPr="004C30E8">
        <w:rPr>
          <w:rFonts w:ascii="Century Gothic" w:hAnsi="Century Gothic" w:cs="Times New Roman"/>
          <w:color w:val="000000" w:themeColor="text1"/>
        </w:rPr>
        <w:t xml:space="preserve">afe sleeping practices are promoted and modelled (including safe sleeping information being displayed) and current information is available for families, </w:t>
      </w:r>
      <w:proofErr w:type="gramStart"/>
      <w:r w:rsidR="000E622D" w:rsidRPr="004C30E8">
        <w:rPr>
          <w:rFonts w:ascii="Century Gothic" w:hAnsi="Century Gothic" w:cs="Times New Roman"/>
          <w:color w:val="000000" w:themeColor="text1"/>
        </w:rPr>
        <w:t>taking into account</w:t>
      </w:r>
      <w:proofErr w:type="gramEnd"/>
      <w:r w:rsidR="000E622D" w:rsidRPr="004C30E8">
        <w:rPr>
          <w:rFonts w:ascii="Century Gothic" w:hAnsi="Century Gothic" w:cs="Times New Roman"/>
          <w:color w:val="000000" w:themeColor="text1"/>
        </w:rPr>
        <w:t xml:space="preserve"> an appropriate format for each family </w:t>
      </w:r>
    </w:p>
    <w:p w14:paraId="0C3038BD" w14:textId="77777777" w:rsidR="000E622D" w:rsidRPr="004C30E8" w:rsidRDefault="007056AC" w:rsidP="00CB17F9">
      <w:pPr>
        <w:pStyle w:val="ListParagraph"/>
        <w:numPr>
          <w:ilvl w:val="0"/>
          <w:numId w:val="11"/>
        </w:numPr>
        <w:ind w:left="714" w:right="255" w:hanging="357"/>
        <w:contextualSpacing w:val="0"/>
        <w:rPr>
          <w:rFonts w:ascii="Century Gothic" w:hAnsi="Century Gothic" w:cs="Times New Roman"/>
          <w:color w:val="000000" w:themeColor="text1"/>
        </w:rPr>
      </w:pPr>
      <w:r w:rsidRPr="004C30E8">
        <w:rPr>
          <w:rFonts w:ascii="Century Gothic" w:hAnsi="Century Gothic" w:cs="Times New Roman"/>
          <w:color w:val="000000" w:themeColor="text1"/>
        </w:rPr>
        <w:t>R</w:t>
      </w:r>
      <w:r w:rsidR="000E622D" w:rsidRPr="004C30E8">
        <w:rPr>
          <w:rFonts w:ascii="Century Gothic" w:hAnsi="Century Gothic" w:cs="Times New Roman"/>
          <w:color w:val="000000" w:themeColor="text1"/>
        </w:rPr>
        <w:t>eferrals to appropriate health professionals and support services are facilitated for further information and support if required (</w:t>
      </w:r>
      <w:r w:rsidRPr="004C30E8">
        <w:rPr>
          <w:rFonts w:ascii="Century Gothic" w:hAnsi="Century Gothic" w:cs="Times New Roman"/>
          <w:color w:val="000000" w:themeColor="text1"/>
        </w:rPr>
        <w:t>e.g.,</w:t>
      </w:r>
      <w:r w:rsidR="000E622D" w:rsidRPr="004C30E8">
        <w:rPr>
          <w:rFonts w:ascii="Century Gothic" w:hAnsi="Century Gothic" w:cs="Times New Roman"/>
          <w:color w:val="000000" w:themeColor="text1"/>
        </w:rPr>
        <w:t xml:space="preserve"> </w:t>
      </w:r>
      <w:proofErr w:type="spellStart"/>
      <w:r w:rsidR="000E622D" w:rsidRPr="004C30E8">
        <w:rPr>
          <w:rFonts w:ascii="Century Gothic" w:hAnsi="Century Gothic" w:cs="Times New Roman"/>
          <w:color w:val="000000" w:themeColor="text1"/>
        </w:rPr>
        <w:t>Kidsafe</w:t>
      </w:r>
      <w:proofErr w:type="spellEnd"/>
      <w:r w:rsidR="000E622D" w:rsidRPr="004C30E8">
        <w:rPr>
          <w:rFonts w:ascii="Century Gothic" w:hAnsi="Century Gothic" w:cs="Times New Roman"/>
          <w:color w:val="000000" w:themeColor="text1"/>
        </w:rPr>
        <w:t xml:space="preserve"> SA, Child and Family Health Service or a medical practitioner)</w:t>
      </w:r>
      <w:r w:rsidRPr="004C30E8">
        <w:rPr>
          <w:rFonts w:ascii="Century Gothic" w:hAnsi="Century Gothic" w:cs="Times New Roman"/>
          <w:color w:val="000000" w:themeColor="text1"/>
        </w:rPr>
        <w:t>.</w:t>
      </w:r>
    </w:p>
    <w:p w14:paraId="30FD560B" w14:textId="77777777" w:rsidR="000E622D" w:rsidRPr="004C30E8" w:rsidRDefault="000E622D" w:rsidP="000E622D">
      <w:pPr>
        <w:spacing w:before="0" w:after="0"/>
        <w:rPr>
          <w:rFonts w:ascii="Century Gothic" w:hAnsi="Century Gothic" w:cs="Times New Roman"/>
          <w:color w:val="000000" w:themeColor="text1"/>
          <w:sz w:val="24"/>
          <w:szCs w:val="24"/>
        </w:rPr>
      </w:pPr>
    </w:p>
    <w:p w14:paraId="01DAC45C" w14:textId="77777777" w:rsidR="000E622D" w:rsidRPr="004C30E8" w:rsidRDefault="000E622D" w:rsidP="000E622D">
      <w:pPr>
        <w:spacing w:before="0" w:after="0"/>
        <w:rPr>
          <w:rFonts w:ascii="Century Gothic" w:hAnsi="Century Gothic" w:cs="Times New Roman"/>
          <w:color w:val="000000" w:themeColor="text1"/>
          <w:sz w:val="24"/>
          <w:szCs w:val="24"/>
        </w:rPr>
      </w:pPr>
    </w:p>
    <w:p w14:paraId="40ABA12A" w14:textId="77777777" w:rsidR="000E622D" w:rsidRPr="004C30E8" w:rsidRDefault="000E622D" w:rsidP="000E622D">
      <w:pPr>
        <w:pStyle w:val="Heading4"/>
        <w:spacing w:before="0" w:after="0"/>
        <w:ind w:right="255"/>
        <w:rPr>
          <w:rFonts w:ascii="Century Gothic" w:hAnsi="Century Gothic" w:cs="Arial"/>
          <w:b/>
          <w:color w:val="000000" w:themeColor="text1"/>
          <w:sz w:val="24"/>
          <w:szCs w:val="24"/>
        </w:rPr>
      </w:pPr>
      <w:r w:rsidRPr="004C30E8">
        <w:rPr>
          <w:rFonts w:ascii="Century Gothic" w:hAnsi="Century Gothic"/>
          <w:color w:val="000000" w:themeColor="text1"/>
          <w:sz w:val="24"/>
          <w:szCs w:val="24"/>
        </w:rPr>
        <w:lastRenderedPageBreak/>
        <w:t>Requests to vary sleep practices</w:t>
      </w:r>
    </w:p>
    <w:p w14:paraId="13529464" w14:textId="77777777" w:rsidR="000E622D" w:rsidRPr="004C30E8" w:rsidRDefault="007056AC"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Educators</w:t>
      </w:r>
      <w:r w:rsidR="000E622D" w:rsidRPr="004C30E8">
        <w:rPr>
          <w:rFonts w:ascii="Century Gothic" w:hAnsi="Century Gothic" w:cs="Times New Roman"/>
          <w:color w:val="000000" w:themeColor="text1"/>
          <w:sz w:val="24"/>
          <w:szCs w:val="24"/>
        </w:rPr>
        <w:t xml:space="preserve"> must ensure families are informed that </w:t>
      </w:r>
      <w:r w:rsidRPr="004C30E8">
        <w:rPr>
          <w:rFonts w:ascii="Century Gothic" w:hAnsi="Century Gothic" w:cs="Times New Roman"/>
          <w:color w:val="000000" w:themeColor="text1"/>
          <w:sz w:val="24"/>
          <w:szCs w:val="24"/>
        </w:rPr>
        <w:t>our</w:t>
      </w:r>
      <w:r w:rsidR="000E622D" w:rsidRPr="004C30E8">
        <w:rPr>
          <w:rFonts w:ascii="Century Gothic" w:hAnsi="Century Gothic" w:cs="Times New Roman"/>
          <w:color w:val="000000" w:themeColor="text1"/>
          <w:sz w:val="24"/>
          <w:szCs w:val="24"/>
        </w:rPr>
        <w:t xml:space="preserve"> approach </w:t>
      </w:r>
      <w:r w:rsidR="000E622D" w:rsidRPr="004C30E8">
        <w:rPr>
          <w:rFonts w:ascii="Century Gothic" w:hAnsi="Century Gothic" w:cs="Times New Roman"/>
          <w:b/>
          <w:bCs/>
          <w:color w:val="000000" w:themeColor="text1"/>
          <w:sz w:val="24"/>
          <w:szCs w:val="24"/>
        </w:rPr>
        <w:t>cannot</w:t>
      </w:r>
      <w:r w:rsidR="000E622D" w:rsidRPr="004C30E8">
        <w:rPr>
          <w:rFonts w:ascii="Century Gothic" w:hAnsi="Century Gothic" w:cs="Times New Roman"/>
          <w:color w:val="000000" w:themeColor="text1"/>
          <w:sz w:val="24"/>
          <w:szCs w:val="24"/>
        </w:rPr>
        <w:t xml:space="preserve"> deviate from current recommended safe sleeping practices. In circumstances where a family request a sleep practice that varies from the recommended practices due to medically indicated reasons, departmental health support planning policies and procedures are to be followed. A health care plan authorised by a medical practitioner that clearly outlines the safest sleep practices to be implemented for the child is required. </w:t>
      </w:r>
    </w:p>
    <w:p w14:paraId="6213796C" w14:textId="77777777" w:rsidR="007056AC" w:rsidRPr="004C30E8" w:rsidRDefault="007056AC" w:rsidP="000E622D">
      <w:pPr>
        <w:spacing w:before="0" w:after="0"/>
        <w:rPr>
          <w:rFonts w:ascii="Century Gothic" w:hAnsi="Century Gothic" w:cs="Times New Roman"/>
          <w:color w:val="000000" w:themeColor="text1"/>
          <w:sz w:val="24"/>
          <w:szCs w:val="24"/>
        </w:rPr>
      </w:pPr>
    </w:p>
    <w:p w14:paraId="20260DD0" w14:textId="77777777" w:rsidR="000E622D" w:rsidRPr="004C30E8" w:rsidRDefault="000E622D"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 xml:space="preserve">In all other situations where a parent requests a practice that differs from this procedure, educators are to discuss safe sleeping practices with the family and the requirement to comply with this procedure, acknowledging the family’s values, </w:t>
      </w:r>
      <w:proofErr w:type="gramStart"/>
      <w:r w:rsidRPr="004C30E8">
        <w:rPr>
          <w:rFonts w:ascii="Century Gothic" w:hAnsi="Century Gothic" w:cs="Times New Roman"/>
          <w:color w:val="000000" w:themeColor="text1"/>
          <w:sz w:val="24"/>
          <w:szCs w:val="24"/>
        </w:rPr>
        <w:t>beliefs</w:t>
      </w:r>
      <w:proofErr w:type="gramEnd"/>
      <w:r w:rsidRPr="004C30E8">
        <w:rPr>
          <w:rFonts w:ascii="Century Gothic" w:hAnsi="Century Gothic" w:cs="Times New Roman"/>
          <w:color w:val="000000" w:themeColor="text1"/>
          <w:sz w:val="24"/>
          <w:szCs w:val="24"/>
        </w:rPr>
        <w:t xml:space="preserve"> and concerns (including the challenges associated with introducing a new sleep routine). </w:t>
      </w:r>
    </w:p>
    <w:p w14:paraId="6EEC956A" w14:textId="77777777" w:rsidR="007056AC" w:rsidRPr="004C30E8" w:rsidRDefault="007056AC" w:rsidP="000E622D">
      <w:pPr>
        <w:spacing w:before="0" w:after="0"/>
        <w:rPr>
          <w:rFonts w:ascii="Century Gothic" w:hAnsi="Century Gothic" w:cs="Times New Roman"/>
          <w:color w:val="000000" w:themeColor="text1"/>
          <w:sz w:val="24"/>
          <w:szCs w:val="24"/>
        </w:rPr>
      </w:pPr>
    </w:p>
    <w:p w14:paraId="052CEDD6" w14:textId="77777777" w:rsidR="000E622D" w:rsidRPr="004C30E8" w:rsidRDefault="000E622D"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In circumstances where it is considered that a family may not understand the risks associated with sleeping environments, educators should discuss referring the family to other services for further advice and support to provide a safe sleep environment.</w:t>
      </w:r>
    </w:p>
    <w:p w14:paraId="27ACD4A1" w14:textId="77777777" w:rsidR="000E622D" w:rsidRPr="004C30E8" w:rsidRDefault="000E622D" w:rsidP="000E622D">
      <w:pPr>
        <w:spacing w:before="0" w:after="0"/>
        <w:rPr>
          <w:rFonts w:ascii="Century Gothic" w:hAnsi="Century Gothic" w:cs="Times New Roman"/>
          <w:color w:val="000000" w:themeColor="text1"/>
          <w:sz w:val="24"/>
          <w:szCs w:val="24"/>
        </w:rPr>
      </w:pPr>
    </w:p>
    <w:p w14:paraId="38121ADD" w14:textId="77777777" w:rsidR="004C30E8" w:rsidRPr="004C30E8" w:rsidRDefault="004C30E8" w:rsidP="004C30E8">
      <w:pPr>
        <w:spacing w:before="100" w:beforeAutospacing="1" w:after="100" w:afterAutospacing="1" w:line="240" w:lineRule="auto"/>
        <w:rPr>
          <w:rFonts w:ascii="Century Gothic" w:eastAsia="Times New Roman" w:hAnsi="Century Gothic" w:cs="Times New Roman"/>
          <w:color w:val="000000"/>
          <w:sz w:val="24"/>
          <w:szCs w:val="24"/>
          <w:lang w:eastAsia="en-AU"/>
        </w:rPr>
      </w:pPr>
      <w:r w:rsidRPr="004C30E8">
        <w:rPr>
          <w:rFonts w:ascii="Century Gothic" w:eastAsia="Times New Roman" w:hAnsi="Century Gothic" w:cs="Times New Roman"/>
          <w:color w:val="000000"/>
          <w:sz w:val="24"/>
          <w:szCs w:val="24"/>
          <w:lang w:eastAsia="en-AU"/>
        </w:rPr>
        <w:t>Procedure</w:t>
      </w:r>
    </w:p>
    <w:p w14:paraId="6CB1C51A" w14:textId="6929E7F2"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A quiet place will be designated for rest and sleep, away from interactive groups. The space will allow for a calm rest experience.</w:t>
      </w:r>
    </w:p>
    <w:p w14:paraId="6B70A893" w14:textId="55800381"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 xml:space="preserve">A mattress and a sheet will be provided </w:t>
      </w:r>
    </w:p>
    <w:p w14:paraId="15E08C1A" w14:textId="53464DE0"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If children fall asleep during rest times their face is to be uncovered.</w:t>
      </w:r>
    </w:p>
    <w:p w14:paraId="626B8CD2" w14:textId="65BA4DB9"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 xml:space="preserve">If a child falls asleep make contact with parent </w:t>
      </w:r>
      <w:proofErr w:type="gramStart"/>
      <w:r w:rsidRPr="004C30E8">
        <w:rPr>
          <w:rFonts w:ascii="Century Gothic" w:eastAsia="Times New Roman" w:hAnsi="Century Gothic" w:cs="Times New Roman"/>
          <w:color w:val="000000"/>
          <w:lang w:eastAsia="en-AU"/>
        </w:rPr>
        <w:t>in regards to</w:t>
      </w:r>
      <w:proofErr w:type="gramEnd"/>
      <w:r w:rsidRPr="004C30E8">
        <w:rPr>
          <w:rFonts w:ascii="Century Gothic" w:eastAsia="Times New Roman" w:hAnsi="Century Gothic" w:cs="Times New Roman"/>
          <w:color w:val="000000"/>
          <w:lang w:eastAsia="en-AU"/>
        </w:rPr>
        <w:t xml:space="preserve"> how long they can sleep for.</w:t>
      </w:r>
    </w:p>
    <w:p w14:paraId="53064A27" w14:textId="0A956AF4"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Staff to communicate with other staff to ensure everyone is aware of child asleep.</w:t>
      </w:r>
    </w:p>
    <w:p w14:paraId="3357894B" w14:textId="7D776292"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The sleep and rest environment and equipment will be safe and regularly checked for hazards. This includes all equipment complying with the Australian Standards.</w:t>
      </w:r>
    </w:p>
    <w:p w14:paraId="403AD4E4" w14:textId="0C87156C" w:rsidR="004C30E8" w:rsidRPr="004C30E8" w:rsidRDefault="004C30E8" w:rsidP="004C30E8">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004C30E8">
        <w:rPr>
          <w:rFonts w:ascii="Century Gothic" w:eastAsia="Times New Roman" w:hAnsi="Century Gothic" w:cs="Times New Roman"/>
          <w:color w:val="000000"/>
          <w:lang w:eastAsia="en-AU"/>
        </w:rPr>
        <w:t>Supervision planning and the placement of educators across our service will ensure educators are able to adequately supervise sleeping and resting children.</w:t>
      </w:r>
    </w:p>
    <w:p w14:paraId="0089E2A6" w14:textId="0F545B58" w:rsidR="004C30E8" w:rsidRPr="004C30E8" w:rsidRDefault="004C30E8" w:rsidP="3388311D">
      <w:pPr>
        <w:pStyle w:val="ListParagraph"/>
        <w:numPr>
          <w:ilvl w:val="0"/>
          <w:numId w:val="14"/>
        </w:numPr>
        <w:spacing w:before="100" w:beforeAutospacing="1" w:after="100" w:afterAutospacing="1"/>
        <w:rPr>
          <w:rFonts w:ascii="Century Gothic" w:eastAsia="Times New Roman" w:hAnsi="Century Gothic" w:cs="Times New Roman"/>
          <w:color w:val="000000"/>
          <w:lang w:eastAsia="en-AU"/>
        </w:rPr>
      </w:pPr>
      <w:r w:rsidRPr="3388311D">
        <w:rPr>
          <w:rFonts w:ascii="Century Gothic" w:eastAsia="Times New Roman" w:hAnsi="Century Gothic" w:cs="Times New Roman"/>
          <w:color w:val="000000" w:themeColor="text1"/>
          <w:lang w:eastAsia="en-AU"/>
        </w:rPr>
        <w:t xml:space="preserve">Educators will closely monitor sleeping and resting children and our sleep rest environments. This involves checking/inspecting sleeping children at regular </w:t>
      </w:r>
      <w:proofErr w:type="gramStart"/>
      <w:r w:rsidRPr="3388311D">
        <w:rPr>
          <w:rFonts w:ascii="Century Gothic" w:eastAsia="Times New Roman" w:hAnsi="Century Gothic" w:cs="Times New Roman"/>
          <w:color w:val="000000" w:themeColor="text1"/>
          <w:lang w:eastAsia="en-AU"/>
        </w:rPr>
        <w:t>intervals, and</w:t>
      </w:r>
      <w:proofErr w:type="gramEnd"/>
      <w:r w:rsidRPr="3388311D">
        <w:rPr>
          <w:rFonts w:ascii="Century Gothic" w:eastAsia="Times New Roman" w:hAnsi="Century Gothic" w:cs="Times New Roman"/>
          <w:color w:val="000000" w:themeColor="text1"/>
          <w:lang w:eastAsia="en-AU"/>
        </w:rPr>
        <w:t xml:space="preserve"> ensuring that we are always within sight and hearing distance of sleeping and resting children so that we can assess a child’s breathing and the colour of their skin. Service providers will consider the risk for each individual child, and tailor sleep</w:t>
      </w:r>
      <w:r w:rsidR="4CFC8799" w:rsidRPr="3388311D">
        <w:rPr>
          <w:rFonts w:ascii="Century Gothic" w:eastAsia="Times New Roman" w:hAnsi="Century Gothic" w:cs="Times New Roman"/>
          <w:color w:val="000000" w:themeColor="text1"/>
          <w:lang w:eastAsia="en-AU"/>
        </w:rPr>
        <w:t xml:space="preserve"> </w:t>
      </w:r>
      <w:r w:rsidRPr="3388311D">
        <w:rPr>
          <w:rFonts w:ascii="Century Gothic" w:eastAsia="Times New Roman" w:hAnsi="Century Gothic" w:cs="Times New Roman"/>
          <w:color w:val="000000" w:themeColor="text1"/>
          <w:lang w:eastAsia="en-AU"/>
        </w:rPr>
        <w:t xml:space="preserve">and rest to reflect the levels of risk identified for children at our service. Factors considered include the age of the child, medical conditions, individual </w:t>
      </w:r>
      <w:proofErr w:type="gramStart"/>
      <w:r w:rsidRPr="3388311D">
        <w:rPr>
          <w:rFonts w:ascii="Century Gothic" w:eastAsia="Times New Roman" w:hAnsi="Century Gothic" w:cs="Times New Roman"/>
          <w:color w:val="000000" w:themeColor="text1"/>
          <w:lang w:eastAsia="en-AU"/>
        </w:rPr>
        <w:t>needs</w:t>
      </w:r>
      <w:proofErr w:type="gramEnd"/>
      <w:r w:rsidRPr="3388311D">
        <w:rPr>
          <w:rFonts w:ascii="Century Gothic" w:eastAsia="Times New Roman" w:hAnsi="Century Gothic" w:cs="Times New Roman"/>
          <w:color w:val="000000" w:themeColor="text1"/>
          <w:lang w:eastAsia="en-AU"/>
        </w:rPr>
        <w:t xml:space="preserve"> and history of health and/or sleep issues.</w:t>
      </w:r>
    </w:p>
    <w:p w14:paraId="7FDB39D7" w14:textId="77777777" w:rsidR="000E622D" w:rsidRPr="004C30E8" w:rsidRDefault="000E622D" w:rsidP="000E622D">
      <w:pPr>
        <w:spacing w:before="0" w:after="0"/>
        <w:rPr>
          <w:rFonts w:ascii="Century Gothic" w:hAnsi="Century Gothic" w:cs="Times New Roman"/>
          <w:color w:val="000000" w:themeColor="text1"/>
          <w:sz w:val="24"/>
          <w:szCs w:val="24"/>
        </w:rPr>
      </w:pPr>
    </w:p>
    <w:p w14:paraId="1846DF86" w14:textId="77777777" w:rsidR="000E622D" w:rsidRPr="004C30E8" w:rsidRDefault="000E622D" w:rsidP="000E622D">
      <w:pPr>
        <w:pStyle w:val="Heading4"/>
        <w:spacing w:before="0" w:after="0"/>
        <w:ind w:right="255"/>
        <w:rPr>
          <w:rFonts w:ascii="Century Gothic" w:hAnsi="Century Gothic" w:cs="Arial"/>
          <w:b/>
          <w:color w:val="000000" w:themeColor="text1"/>
          <w:sz w:val="24"/>
          <w:szCs w:val="24"/>
        </w:rPr>
      </w:pPr>
      <w:r w:rsidRPr="004C30E8">
        <w:rPr>
          <w:rFonts w:ascii="Century Gothic" w:hAnsi="Century Gothic"/>
          <w:color w:val="000000" w:themeColor="text1"/>
          <w:sz w:val="24"/>
          <w:szCs w:val="24"/>
        </w:rPr>
        <w:lastRenderedPageBreak/>
        <w:t>Reviewing sleep practices</w:t>
      </w:r>
    </w:p>
    <w:p w14:paraId="71F9D93D" w14:textId="77777777" w:rsidR="000E622D" w:rsidRPr="004C30E8" w:rsidRDefault="00B52632" w:rsidP="000E622D">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Our Director is</w:t>
      </w:r>
      <w:r w:rsidR="000E622D" w:rsidRPr="004C30E8">
        <w:rPr>
          <w:rFonts w:ascii="Century Gothic" w:hAnsi="Century Gothic" w:cs="Times New Roman"/>
          <w:color w:val="000000" w:themeColor="text1"/>
          <w:sz w:val="24"/>
          <w:szCs w:val="24"/>
        </w:rPr>
        <w:t xml:space="preserve"> required to review their service’s sleep practices and environments on a regular basis to ensure practices are consistent with recommended safe sleep practices</w:t>
      </w:r>
      <w:r w:rsidRPr="004C30E8">
        <w:rPr>
          <w:rFonts w:ascii="Century Gothic" w:hAnsi="Century Gothic" w:cs="Times New Roman"/>
          <w:color w:val="000000" w:themeColor="text1"/>
          <w:sz w:val="24"/>
          <w:szCs w:val="24"/>
        </w:rPr>
        <w:t>.</w:t>
      </w:r>
      <w:r w:rsidR="000E622D" w:rsidRPr="004C30E8">
        <w:rPr>
          <w:rFonts w:ascii="Century Gothic" w:hAnsi="Century Gothic" w:cs="Times New Roman"/>
          <w:color w:val="000000" w:themeColor="text1"/>
          <w:sz w:val="24"/>
          <w:szCs w:val="24"/>
        </w:rPr>
        <w:t xml:space="preserve"> The resource </w:t>
      </w:r>
      <w:hyperlink r:id="rId17" w:history="1">
        <w:r w:rsidR="000E622D" w:rsidRPr="004C30E8">
          <w:rPr>
            <w:rStyle w:val="Hyperlink"/>
            <w:rFonts w:ascii="Century Gothic" w:hAnsi="Century Gothic" w:cs="Times New Roman"/>
            <w:color w:val="C45911" w:themeColor="accent2" w:themeShade="BF"/>
            <w:sz w:val="24"/>
            <w:szCs w:val="24"/>
          </w:rPr>
          <w:t>sleep, rest, relaxation and the National Quality Standard</w:t>
        </w:r>
      </w:hyperlink>
      <w:r w:rsidRPr="004C30E8">
        <w:rPr>
          <w:rFonts w:ascii="Century Gothic" w:hAnsi="Century Gothic" w:cs="Times New Roman"/>
          <w:color w:val="000000" w:themeColor="text1"/>
          <w:sz w:val="24"/>
          <w:szCs w:val="24"/>
        </w:rPr>
        <w:t xml:space="preserve"> </w:t>
      </w:r>
      <w:r w:rsidR="000E622D" w:rsidRPr="004C30E8">
        <w:rPr>
          <w:rFonts w:ascii="Century Gothic" w:hAnsi="Century Gothic" w:cs="Times New Roman"/>
          <w:color w:val="000000" w:themeColor="text1"/>
          <w:sz w:val="24"/>
          <w:szCs w:val="24"/>
        </w:rPr>
        <w:t xml:space="preserve">outlines key questions for reflection under the NQS. </w:t>
      </w:r>
    </w:p>
    <w:p w14:paraId="147F5AE1" w14:textId="77777777" w:rsidR="007056AC" w:rsidRPr="004C30E8" w:rsidRDefault="007056AC" w:rsidP="007056AC">
      <w:pPr>
        <w:spacing w:before="0" w:after="0"/>
        <w:rPr>
          <w:rFonts w:ascii="Century Gothic" w:hAnsi="Century Gothic" w:cs="Times New Roman"/>
          <w:color w:val="000000" w:themeColor="text1"/>
          <w:sz w:val="24"/>
          <w:szCs w:val="24"/>
        </w:rPr>
      </w:pPr>
    </w:p>
    <w:p w14:paraId="74CE193D" w14:textId="77777777" w:rsidR="007056AC" w:rsidRPr="004C30E8" w:rsidRDefault="007056AC" w:rsidP="007056AC">
      <w:pPr>
        <w:pStyle w:val="Heading4"/>
        <w:spacing w:before="0" w:after="0"/>
        <w:ind w:right="255"/>
        <w:rPr>
          <w:rFonts w:ascii="Century Gothic" w:hAnsi="Century Gothic" w:cs="Arial"/>
          <w:b/>
          <w:color w:val="000000" w:themeColor="text1"/>
          <w:sz w:val="24"/>
          <w:szCs w:val="24"/>
        </w:rPr>
      </w:pPr>
      <w:r w:rsidRPr="004C30E8">
        <w:rPr>
          <w:rFonts w:ascii="Century Gothic" w:hAnsi="Century Gothic"/>
          <w:color w:val="000000" w:themeColor="text1"/>
          <w:sz w:val="24"/>
          <w:szCs w:val="24"/>
        </w:rPr>
        <w:t>Safe sleeping resources</w:t>
      </w:r>
    </w:p>
    <w:p w14:paraId="21AB3F82" w14:textId="77777777" w:rsidR="007056AC" w:rsidRPr="004C30E8" w:rsidRDefault="00B52632" w:rsidP="007056AC">
      <w:pPr>
        <w:spacing w:before="0" w:after="0"/>
        <w:rPr>
          <w:rFonts w:ascii="Century Gothic" w:hAnsi="Century Gothic" w:cs="Times New Roman"/>
          <w:color w:val="000000" w:themeColor="text1"/>
          <w:sz w:val="24"/>
          <w:szCs w:val="24"/>
        </w:rPr>
      </w:pPr>
      <w:r w:rsidRPr="004C30E8">
        <w:rPr>
          <w:rFonts w:ascii="Century Gothic" w:hAnsi="Century Gothic" w:cs="Times New Roman"/>
          <w:color w:val="000000" w:themeColor="text1"/>
          <w:sz w:val="24"/>
          <w:szCs w:val="24"/>
        </w:rPr>
        <w:t xml:space="preserve">Further </w:t>
      </w:r>
      <w:r w:rsidR="007056AC" w:rsidRPr="004C30E8">
        <w:rPr>
          <w:rFonts w:ascii="Century Gothic" w:hAnsi="Century Gothic" w:cs="Times New Roman"/>
          <w:color w:val="000000" w:themeColor="text1"/>
          <w:sz w:val="24"/>
          <w:szCs w:val="24"/>
        </w:rPr>
        <w:t>information about recommended safe sleeping practices</w:t>
      </w:r>
      <w:r w:rsidRPr="004C30E8">
        <w:rPr>
          <w:rFonts w:ascii="Century Gothic" w:hAnsi="Century Gothic" w:cs="Times New Roman"/>
          <w:color w:val="000000" w:themeColor="text1"/>
          <w:sz w:val="24"/>
          <w:szCs w:val="24"/>
        </w:rPr>
        <w:t xml:space="preserve"> can be obtained</w:t>
      </w:r>
      <w:r w:rsidR="007056AC" w:rsidRPr="004C30E8">
        <w:rPr>
          <w:rFonts w:ascii="Century Gothic" w:hAnsi="Century Gothic" w:cs="Times New Roman"/>
          <w:color w:val="000000" w:themeColor="text1"/>
          <w:sz w:val="24"/>
          <w:szCs w:val="24"/>
        </w:rPr>
        <w:t xml:space="preserve"> from: </w:t>
      </w:r>
    </w:p>
    <w:p w14:paraId="41B02BED" w14:textId="77777777" w:rsidR="007056AC" w:rsidRPr="004C30E8" w:rsidRDefault="009D1360" w:rsidP="00625153">
      <w:pPr>
        <w:pStyle w:val="ListParagraph"/>
        <w:numPr>
          <w:ilvl w:val="0"/>
          <w:numId w:val="11"/>
        </w:numPr>
        <w:ind w:left="714" w:right="255" w:hanging="357"/>
        <w:contextualSpacing w:val="0"/>
        <w:rPr>
          <w:rFonts w:ascii="Century Gothic" w:hAnsi="Century Gothic" w:cs="Times New Roman"/>
          <w:color w:val="000000" w:themeColor="text1"/>
        </w:rPr>
      </w:pPr>
      <w:hyperlink r:id="rId18" w:history="1">
        <w:r w:rsidR="007056AC" w:rsidRPr="004C30E8">
          <w:rPr>
            <w:rStyle w:val="Hyperlink"/>
            <w:rFonts w:ascii="Century Gothic" w:hAnsi="Century Gothic" w:cs="Times New Roman"/>
            <w:color w:val="C45911" w:themeColor="accent2" w:themeShade="BF"/>
          </w:rPr>
          <w:t>SIDS and Kids SA</w:t>
        </w:r>
      </w:hyperlink>
      <w:r w:rsidR="007056AC" w:rsidRPr="004C30E8">
        <w:rPr>
          <w:rFonts w:ascii="Century Gothic" w:hAnsi="Century Gothic" w:cs="Times New Roman"/>
          <w:color w:val="000000" w:themeColor="text1"/>
        </w:rPr>
        <w:t xml:space="preserve"> phone 8332 1066 or Red Nose safe sleeping phone 1300 308 307, email </w:t>
      </w:r>
      <w:hyperlink r:id="rId19" w:history="1">
        <w:r w:rsidR="00B52632" w:rsidRPr="004C30E8">
          <w:rPr>
            <w:rStyle w:val="Hyperlink"/>
            <w:rFonts w:ascii="Century Gothic" w:hAnsi="Century Gothic" w:cs="Times New Roman"/>
            <w:color w:val="C45911" w:themeColor="accent2" w:themeShade="BF"/>
          </w:rPr>
          <w:t>education@rednose.com.au</w:t>
        </w:r>
      </w:hyperlink>
      <w:r w:rsidR="00B52632" w:rsidRPr="004C30E8">
        <w:rPr>
          <w:rFonts w:ascii="Century Gothic" w:hAnsi="Century Gothic" w:cs="Times New Roman"/>
          <w:color w:val="000000" w:themeColor="text1"/>
        </w:rPr>
        <w:t xml:space="preserve"> </w:t>
      </w:r>
      <w:r w:rsidR="007056AC" w:rsidRPr="004C30E8">
        <w:rPr>
          <w:rFonts w:ascii="Century Gothic" w:hAnsi="Century Gothic" w:cs="Times New Roman"/>
          <w:color w:val="000000" w:themeColor="text1"/>
        </w:rPr>
        <w:t xml:space="preserve">for safe sleeping enquiries and training opportunities </w:t>
      </w:r>
    </w:p>
    <w:p w14:paraId="1E920ACD" w14:textId="77777777" w:rsidR="007056AC" w:rsidRPr="004C30E8" w:rsidRDefault="009D1360" w:rsidP="00460F32">
      <w:pPr>
        <w:pStyle w:val="ListParagraph"/>
        <w:numPr>
          <w:ilvl w:val="0"/>
          <w:numId w:val="11"/>
        </w:numPr>
        <w:ind w:left="714" w:right="255" w:hanging="357"/>
        <w:contextualSpacing w:val="0"/>
        <w:rPr>
          <w:rFonts w:ascii="Century Gothic" w:hAnsi="Century Gothic" w:cs="Times New Roman"/>
          <w:color w:val="000000" w:themeColor="text1"/>
        </w:rPr>
      </w:pPr>
      <w:hyperlink r:id="rId20" w:history="1">
        <w:r w:rsidR="007056AC" w:rsidRPr="004C30E8">
          <w:rPr>
            <w:rStyle w:val="Hyperlink"/>
            <w:rFonts w:ascii="Century Gothic" w:hAnsi="Century Gothic" w:cs="Times New Roman"/>
            <w:color w:val="C45911" w:themeColor="accent2" w:themeShade="BF"/>
          </w:rPr>
          <w:t>Red Nose</w:t>
        </w:r>
      </w:hyperlink>
      <w:r w:rsidR="007056AC" w:rsidRPr="004C30E8">
        <w:rPr>
          <w:rFonts w:ascii="Century Gothic" w:hAnsi="Century Gothic" w:cs="Times New Roman"/>
          <w:color w:val="000000" w:themeColor="text1"/>
        </w:rPr>
        <w:t xml:space="preserve"> for downloadable brochures (in a range of languages) and smart phone applications, sign up for regular newsletters covering safe sleeping and child safety education and Australian and Consumer Commission (ACCC) updates</w:t>
      </w:r>
    </w:p>
    <w:p w14:paraId="63B51CEF" w14:textId="77777777" w:rsidR="007056AC" w:rsidRPr="004C30E8" w:rsidRDefault="009D1360" w:rsidP="00B52632">
      <w:pPr>
        <w:pStyle w:val="ListParagraph"/>
        <w:numPr>
          <w:ilvl w:val="0"/>
          <w:numId w:val="11"/>
        </w:numPr>
        <w:ind w:left="714" w:right="255" w:hanging="357"/>
        <w:contextualSpacing w:val="0"/>
        <w:rPr>
          <w:rFonts w:ascii="Century Gothic" w:hAnsi="Century Gothic" w:cs="Times New Roman"/>
          <w:color w:val="000000" w:themeColor="text1"/>
        </w:rPr>
      </w:pPr>
      <w:hyperlink r:id="rId21" w:history="1">
        <w:proofErr w:type="spellStart"/>
        <w:r w:rsidR="007056AC" w:rsidRPr="004C30E8">
          <w:rPr>
            <w:rStyle w:val="Hyperlink"/>
            <w:rFonts w:ascii="Century Gothic" w:hAnsi="Century Gothic" w:cs="Times New Roman"/>
            <w:color w:val="C45911" w:themeColor="accent2" w:themeShade="BF"/>
          </w:rPr>
          <w:t>Kidsafe</w:t>
        </w:r>
        <w:proofErr w:type="spellEnd"/>
        <w:r w:rsidR="007056AC" w:rsidRPr="004C30E8">
          <w:rPr>
            <w:rStyle w:val="Hyperlink"/>
            <w:rFonts w:ascii="Century Gothic" w:hAnsi="Century Gothic" w:cs="Times New Roman"/>
            <w:color w:val="C45911" w:themeColor="accent2" w:themeShade="BF"/>
          </w:rPr>
          <w:t xml:space="preserve"> SA</w:t>
        </w:r>
      </w:hyperlink>
      <w:r w:rsidR="007056AC" w:rsidRPr="004C30E8">
        <w:rPr>
          <w:rFonts w:ascii="Century Gothic" w:hAnsi="Century Gothic" w:cs="Times New Roman"/>
          <w:color w:val="000000" w:themeColor="text1"/>
        </w:rPr>
        <w:t xml:space="preserve"> phone 8161 6318 </w:t>
      </w:r>
    </w:p>
    <w:p w14:paraId="3623DB16" w14:textId="77777777" w:rsidR="007056AC" w:rsidRPr="004C30E8" w:rsidRDefault="009D1360" w:rsidP="00B52632">
      <w:pPr>
        <w:pStyle w:val="ListParagraph"/>
        <w:numPr>
          <w:ilvl w:val="0"/>
          <w:numId w:val="11"/>
        </w:numPr>
        <w:ind w:left="714" w:right="255" w:hanging="357"/>
        <w:contextualSpacing w:val="0"/>
        <w:rPr>
          <w:rFonts w:ascii="Century Gothic" w:hAnsi="Century Gothic" w:cs="Times New Roman"/>
          <w:color w:val="000000" w:themeColor="text1"/>
        </w:rPr>
      </w:pPr>
      <w:hyperlink r:id="rId22" w:history="1">
        <w:r w:rsidR="007056AC" w:rsidRPr="004C30E8">
          <w:rPr>
            <w:rStyle w:val="Hyperlink"/>
            <w:rFonts w:ascii="Century Gothic" w:hAnsi="Century Gothic" w:cs="Times New Roman"/>
            <w:color w:val="C45911" w:themeColor="accent2" w:themeShade="BF"/>
          </w:rPr>
          <w:t>Child and Family Health Service</w:t>
        </w:r>
      </w:hyperlink>
      <w:r w:rsidR="007056AC" w:rsidRPr="004C30E8">
        <w:rPr>
          <w:rFonts w:ascii="Century Gothic" w:hAnsi="Century Gothic" w:cs="Times New Roman"/>
          <w:color w:val="000000" w:themeColor="text1"/>
        </w:rPr>
        <w:t xml:space="preserve"> </w:t>
      </w:r>
    </w:p>
    <w:p w14:paraId="1898A1CD" w14:textId="77777777" w:rsidR="007056AC" w:rsidRPr="004C30E8" w:rsidRDefault="007056AC" w:rsidP="000E622D">
      <w:pPr>
        <w:spacing w:before="0" w:after="0"/>
        <w:rPr>
          <w:rFonts w:ascii="Century Gothic" w:hAnsi="Century Gothic" w:cs="Times New Roman"/>
          <w:color w:val="000000" w:themeColor="text1"/>
          <w:sz w:val="24"/>
          <w:szCs w:val="24"/>
        </w:rPr>
      </w:pPr>
    </w:p>
    <w:p w14:paraId="60469842" w14:textId="77777777" w:rsidR="00812F3A" w:rsidRPr="004C30E8" w:rsidRDefault="00812F3A" w:rsidP="00812F3A">
      <w:pPr>
        <w:spacing w:before="0" w:after="0" w:line="240" w:lineRule="auto"/>
        <w:rPr>
          <w:rFonts w:ascii="Century Gothic" w:hAnsi="Century Gothic"/>
          <w:color w:val="000000" w:themeColor="text1"/>
          <w:sz w:val="24"/>
          <w:szCs w:val="24"/>
        </w:rPr>
      </w:pPr>
      <w:bookmarkStart w:id="13" w:name="_Supporting_information"/>
      <w:bookmarkEnd w:id="9"/>
      <w:bookmarkEnd w:id="10"/>
      <w:bookmarkEnd w:id="11"/>
      <w:bookmarkEnd w:id="12"/>
      <w:bookmarkEnd w:id="13"/>
    </w:p>
    <w:p w14:paraId="6FD767F5" w14:textId="2909902F" w:rsidR="00812F3A" w:rsidRPr="004C30E8" w:rsidRDefault="00812F3A" w:rsidP="0036285D">
      <w:pPr>
        <w:spacing w:before="0" w:after="0" w:line="240" w:lineRule="auto"/>
        <w:rPr>
          <w:rFonts w:ascii="Century Gothic" w:hAnsi="Century Gothic"/>
          <w:color w:val="000000" w:themeColor="text1"/>
          <w:sz w:val="24"/>
          <w:szCs w:val="24"/>
        </w:rPr>
      </w:pPr>
      <w:r w:rsidRPr="004C30E8">
        <w:rPr>
          <w:rFonts w:ascii="Century Gothic" w:hAnsi="Century Gothic"/>
          <w:color w:val="000000" w:themeColor="text1"/>
          <w:sz w:val="24"/>
          <w:szCs w:val="24"/>
        </w:rPr>
        <w:t>Supporting information</w:t>
      </w:r>
    </w:p>
    <w:p w14:paraId="35BC19D1" w14:textId="77777777" w:rsidR="00812F3A" w:rsidRPr="004C30E8" w:rsidRDefault="009D1360" w:rsidP="00812F3A">
      <w:pPr>
        <w:pStyle w:val="Normal1"/>
        <w:spacing w:before="0" w:after="200"/>
        <w:rPr>
          <w:rFonts w:ascii="Century Gothic" w:hAnsi="Century Gothic"/>
          <w:color w:val="C45911" w:themeColor="accent2" w:themeShade="BF"/>
          <w:sz w:val="24"/>
          <w:szCs w:val="24"/>
        </w:rPr>
      </w:pPr>
      <w:hyperlink r:id="rId23" w:history="1">
        <w:r w:rsidR="00B52632" w:rsidRPr="004C30E8">
          <w:rPr>
            <w:rStyle w:val="Hyperlink"/>
            <w:rFonts w:ascii="Century Gothic" w:hAnsi="Century Gothic"/>
            <w:color w:val="C45911" w:themeColor="accent2" w:themeShade="BF"/>
            <w:sz w:val="24"/>
            <w:szCs w:val="24"/>
          </w:rPr>
          <w:t>Education and Care Services National Law Act 2010</w:t>
        </w:r>
      </w:hyperlink>
    </w:p>
    <w:p w14:paraId="0C372B7D" w14:textId="77777777" w:rsidR="00B52632" w:rsidRPr="004C30E8" w:rsidRDefault="009D1360" w:rsidP="00812F3A">
      <w:pPr>
        <w:pStyle w:val="Normal1"/>
        <w:spacing w:before="0" w:after="200"/>
        <w:rPr>
          <w:rFonts w:ascii="Century Gothic" w:hAnsi="Century Gothic"/>
          <w:color w:val="C45911" w:themeColor="accent2" w:themeShade="BF"/>
          <w:sz w:val="24"/>
          <w:szCs w:val="24"/>
        </w:rPr>
      </w:pPr>
      <w:hyperlink r:id="rId24" w:history="1">
        <w:r w:rsidR="00B52632" w:rsidRPr="004C30E8">
          <w:rPr>
            <w:rStyle w:val="Hyperlink"/>
            <w:rFonts w:ascii="Century Gothic" w:hAnsi="Century Gothic"/>
            <w:color w:val="C45911" w:themeColor="accent2" w:themeShade="BF"/>
            <w:sz w:val="24"/>
            <w:szCs w:val="24"/>
          </w:rPr>
          <w:t>Education and Early Childhood Services (Registration and Standards) Act 2011</w:t>
        </w:r>
      </w:hyperlink>
    </w:p>
    <w:p w14:paraId="0825A1D2" w14:textId="2CA14D81" w:rsidR="00812F3A" w:rsidRPr="004C30E8" w:rsidRDefault="009D1360" w:rsidP="00812F3A">
      <w:pPr>
        <w:pStyle w:val="Normal1"/>
        <w:spacing w:before="0" w:after="200"/>
        <w:rPr>
          <w:rFonts w:ascii="Century Gothic" w:hAnsi="Century Gothic"/>
          <w:color w:val="C45911" w:themeColor="accent2" w:themeShade="BF"/>
          <w:sz w:val="24"/>
          <w:szCs w:val="24"/>
        </w:rPr>
      </w:pPr>
      <w:hyperlink r:id="rId25" w:history="1">
        <w:r w:rsidR="00B52632" w:rsidRPr="004C30E8">
          <w:rPr>
            <w:rStyle w:val="Hyperlink"/>
            <w:rFonts w:ascii="Century Gothic" w:hAnsi="Century Gothic"/>
            <w:color w:val="C45911" w:themeColor="accent2" w:themeShade="BF"/>
            <w:sz w:val="24"/>
            <w:szCs w:val="24"/>
          </w:rPr>
          <w:t>Education and Care Services National Regulations</w:t>
        </w:r>
      </w:hyperlink>
    </w:p>
    <w:p w14:paraId="26BDA5D8" w14:textId="77777777" w:rsidR="00812F3A" w:rsidRPr="004C30E8" w:rsidRDefault="00812F3A" w:rsidP="00812F3A">
      <w:pPr>
        <w:pStyle w:val="Heading4"/>
        <w:spacing w:before="0" w:after="0"/>
        <w:ind w:right="255"/>
        <w:rPr>
          <w:rFonts w:ascii="Century Gothic" w:hAnsi="Century Gothic"/>
          <w:color w:val="000000" w:themeColor="text1"/>
          <w:sz w:val="24"/>
          <w:szCs w:val="24"/>
        </w:rPr>
      </w:pPr>
      <w:bookmarkStart w:id="14" w:name="_Toc63938956"/>
      <w:r w:rsidRPr="004C30E8">
        <w:rPr>
          <w:rFonts w:ascii="Century Gothic" w:hAnsi="Century Gothic"/>
          <w:color w:val="000000" w:themeColor="text1"/>
          <w:sz w:val="24"/>
          <w:szCs w:val="24"/>
        </w:rPr>
        <w:t>Approvals</w:t>
      </w:r>
      <w:bookmarkEnd w:id="14"/>
    </w:p>
    <w:p w14:paraId="01D75268" w14:textId="165E2321" w:rsidR="004C30E8" w:rsidRDefault="00812F3A" w:rsidP="00812F3A">
      <w:pPr>
        <w:spacing w:before="0" w:after="200"/>
        <w:rPr>
          <w:rFonts w:ascii="Century Gothic" w:hAnsi="Century Gothic"/>
          <w:color w:val="000000" w:themeColor="text1"/>
          <w:sz w:val="24"/>
          <w:szCs w:val="24"/>
        </w:rPr>
      </w:pPr>
      <w:r w:rsidRPr="004C30E8">
        <w:rPr>
          <w:rFonts w:ascii="Century Gothic" w:hAnsi="Century Gothic"/>
          <w:color w:val="000000" w:themeColor="text1"/>
          <w:sz w:val="24"/>
          <w:szCs w:val="24"/>
        </w:rPr>
        <w:t>Status: </w:t>
      </w:r>
      <w:sdt>
        <w:sdtPr>
          <w:rPr>
            <w:rFonts w:ascii="Century Gothic" w:hAnsi="Century Gothic"/>
            <w:color w:val="000000" w:themeColor="text1"/>
            <w:sz w:val="24"/>
            <w:szCs w:val="24"/>
          </w:rPr>
          <w:id w:val="906962013"/>
          <w:placeholder>
            <w:docPart w:val="91031E17DEFD49E2ABC70A64E8AE3724"/>
          </w:placeholder>
          <w:comboBox>
            <w:listItem w:value="Choose an item."/>
            <w:listItem w:displayText="Approved" w:value="Approved"/>
            <w:listItem w:displayText="Draft" w:value="Draft"/>
          </w:comboBox>
        </w:sdtPr>
        <w:sdtEndPr/>
        <w:sdtContent>
          <w:r w:rsidR="004C30E8">
            <w:rPr>
              <w:rFonts w:ascii="Century Gothic" w:hAnsi="Century Gothic"/>
              <w:color w:val="000000" w:themeColor="text1"/>
              <w:sz w:val="24"/>
              <w:szCs w:val="24"/>
            </w:rPr>
            <w:t>Draft</w:t>
          </w:r>
        </w:sdtContent>
      </w:sdt>
      <w:r w:rsidRPr="004C30E8">
        <w:rPr>
          <w:rFonts w:ascii="Century Gothic" w:hAnsi="Century Gothic"/>
          <w:color w:val="000000" w:themeColor="text1"/>
          <w:sz w:val="24"/>
          <w:szCs w:val="24"/>
        </w:rPr>
        <w:t xml:space="preserve"> </w:t>
      </w:r>
      <w:r w:rsidRPr="004C30E8">
        <w:rPr>
          <w:rFonts w:ascii="Century Gothic" w:hAnsi="Century Gothic"/>
          <w:color w:val="000000" w:themeColor="text1"/>
          <w:sz w:val="24"/>
          <w:szCs w:val="24"/>
        </w:rPr>
        <w:br/>
        <w:t>Version: 0.1</w:t>
      </w:r>
      <w:r w:rsidRPr="004C30E8">
        <w:rPr>
          <w:rFonts w:ascii="Century Gothic" w:hAnsi="Century Gothic"/>
          <w:color w:val="000000" w:themeColor="text1"/>
          <w:sz w:val="24"/>
          <w:szCs w:val="24"/>
        </w:rPr>
        <w:br/>
        <w:t xml:space="preserve">Approved </w:t>
      </w:r>
      <w:proofErr w:type="gramStart"/>
      <w:r w:rsidRPr="004C30E8">
        <w:rPr>
          <w:rFonts w:ascii="Century Gothic" w:hAnsi="Century Gothic"/>
          <w:color w:val="000000" w:themeColor="text1"/>
          <w:sz w:val="24"/>
          <w:szCs w:val="24"/>
        </w:rPr>
        <w:t>by:</w:t>
      </w:r>
      <w:proofErr w:type="gramEnd"/>
      <w:r w:rsidRPr="004C30E8">
        <w:rPr>
          <w:rFonts w:ascii="Century Gothic" w:hAnsi="Century Gothic"/>
          <w:color w:val="000000" w:themeColor="text1"/>
          <w:sz w:val="24"/>
          <w:szCs w:val="24"/>
        </w:rPr>
        <w:t> </w:t>
      </w:r>
      <w:r w:rsidR="004C30E8">
        <w:rPr>
          <w:rFonts w:ascii="Century Gothic" w:hAnsi="Century Gothic"/>
          <w:color w:val="000000" w:themeColor="text1"/>
          <w:sz w:val="24"/>
          <w:szCs w:val="24"/>
        </w:rPr>
        <w:t>Stephanie Mills - Greenwith Kindergarten</w:t>
      </w:r>
    </w:p>
    <w:p w14:paraId="37D8A108" w14:textId="04C01235" w:rsidR="00812F3A" w:rsidRPr="004C30E8" w:rsidRDefault="00812F3A" w:rsidP="00812F3A">
      <w:pPr>
        <w:spacing w:before="0" w:after="200"/>
        <w:rPr>
          <w:rFonts w:ascii="Century Gothic" w:hAnsi="Century Gothic"/>
          <w:color w:val="000000" w:themeColor="text1"/>
          <w:sz w:val="24"/>
          <w:szCs w:val="24"/>
        </w:rPr>
      </w:pPr>
      <w:r w:rsidRPr="004C30E8">
        <w:rPr>
          <w:rFonts w:ascii="Century Gothic" w:hAnsi="Century Gothic"/>
          <w:color w:val="000000" w:themeColor="text1"/>
          <w:sz w:val="24"/>
          <w:szCs w:val="24"/>
        </w:rPr>
        <w:t>Approved by: Governing Council</w:t>
      </w:r>
      <w:r w:rsidR="004C30E8">
        <w:rPr>
          <w:rFonts w:ascii="Century Gothic" w:hAnsi="Century Gothic"/>
          <w:color w:val="000000" w:themeColor="text1"/>
          <w:sz w:val="24"/>
          <w:szCs w:val="24"/>
        </w:rPr>
        <w:t>- Greenwith Kindergarten</w:t>
      </w:r>
      <w:r w:rsidRPr="004C30E8">
        <w:rPr>
          <w:rFonts w:ascii="Century Gothic" w:hAnsi="Century Gothic"/>
          <w:color w:val="000000" w:themeColor="text1"/>
          <w:sz w:val="24"/>
          <w:szCs w:val="24"/>
        </w:rPr>
        <w:br/>
        <w:t>Approval date: </w:t>
      </w:r>
      <w:sdt>
        <w:sdtPr>
          <w:rPr>
            <w:rFonts w:ascii="Century Gothic" w:hAnsi="Century Gothic"/>
            <w:color w:val="000000" w:themeColor="text1"/>
            <w:sz w:val="24"/>
            <w:szCs w:val="24"/>
          </w:rPr>
          <w:id w:val="205060775"/>
          <w:placeholder>
            <w:docPart w:val="64962E1B77054E42A22F549F9A8848D6"/>
          </w:placeholder>
          <w:date w:fullDate="2023-05-23T00:00:00Z">
            <w:dateFormat w:val="d MMMM yyyy"/>
            <w:lid w:val="en-AU"/>
            <w:storeMappedDataAs w:val="dateTime"/>
            <w:calendar w:val="gregorian"/>
          </w:date>
        </w:sdtPr>
        <w:sdtEndPr/>
        <w:sdtContent>
          <w:r w:rsidR="0047572C">
            <w:rPr>
              <w:rFonts w:ascii="Century Gothic" w:hAnsi="Century Gothic"/>
              <w:color w:val="000000" w:themeColor="text1"/>
              <w:sz w:val="24"/>
              <w:szCs w:val="24"/>
            </w:rPr>
            <w:t>23 May 2023</w:t>
          </w:r>
        </w:sdtContent>
      </w:sdt>
      <w:r w:rsidRPr="004C30E8">
        <w:rPr>
          <w:rFonts w:ascii="Century Gothic" w:hAnsi="Century Gothic"/>
          <w:color w:val="000000" w:themeColor="text1"/>
          <w:sz w:val="24"/>
          <w:szCs w:val="24"/>
        </w:rPr>
        <w:t xml:space="preserve"> </w:t>
      </w:r>
      <w:r w:rsidRPr="004C30E8">
        <w:rPr>
          <w:rFonts w:ascii="Century Gothic" w:hAnsi="Century Gothic"/>
          <w:color w:val="000000" w:themeColor="text1"/>
          <w:sz w:val="24"/>
          <w:szCs w:val="24"/>
        </w:rPr>
        <w:br/>
        <w:t>Next review date: </w:t>
      </w:r>
      <w:sdt>
        <w:sdtPr>
          <w:rPr>
            <w:rFonts w:ascii="Century Gothic" w:hAnsi="Century Gothic"/>
            <w:color w:val="000000" w:themeColor="text1"/>
            <w:sz w:val="24"/>
            <w:szCs w:val="24"/>
          </w:rPr>
          <w:id w:val="-1219350349"/>
          <w:placeholder>
            <w:docPart w:val="DA55F8AA68A0430ABC259908F10194BF"/>
          </w:placeholder>
          <w:date w:fullDate="2025-05-21T00:00:00Z">
            <w:dateFormat w:val="d MMMM yyyy"/>
            <w:lid w:val="en-AU"/>
            <w:storeMappedDataAs w:val="dateTime"/>
            <w:calendar w:val="gregorian"/>
          </w:date>
        </w:sdtPr>
        <w:sdtEndPr/>
        <w:sdtContent>
          <w:r w:rsidR="0047572C">
            <w:rPr>
              <w:rFonts w:ascii="Century Gothic" w:hAnsi="Century Gothic"/>
              <w:color w:val="000000" w:themeColor="text1"/>
              <w:sz w:val="24"/>
              <w:szCs w:val="24"/>
            </w:rPr>
            <w:t>21 May 2025</w:t>
          </w:r>
        </w:sdtContent>
      </w:sdt>
      <w:r w:rsidRPr="004C30E8">
        <w:rPr>
          <w:rFonts w:ascii="Century Gothic" w:hAnsi="Century Gothic"/>
          <w:color w:val="000000" w:themeColor="text1"/>
          <w:sz w:val="24"/>
          <w:szCs w:val="24"/>
        </w:rPr>
        <w:t xml:space="preserve"> </w:t>
      </w:r>
    </w:p>
    <w:p w14:paraId="0CA66F86" w14:textId="420A445A" w:rsidR="00812F3A" w:rsidRDefault="00812F3A" w:rsidP="00812F3A">
      <w:pPr>
        <w:pStyle w:val="Heading4"/>
        <w:spacing w:before="0" w:after="0"/>
        <w:ind w:right="255"/>
        <w:rPr>
          <w:rFonts w:ascii="Century Gothic" w:hAnsi="Century Gothic"/>
          <w:color w:val="000000" w:themeColor="text1"/>
          <w:sz w:val="24"/>
          <w:szCs w:val="24"/>
        </w:rPr>
      </w:pPr>
      <w:bookmarkStart w:id="15" w:name="_Toc63938957"/>
      <w:r w:rsidRPr="004C30E8">
        <w:rPr>
          <w:rFonts w:ascii="Century Gothic" w:hAnsi="Century Gothic"/>
          <w:color w:val="000000" w:themeColor="text1"/>
          <w:sz w:val="24"/>
          <w:szCs w:val="24"/>
        </w:rPr>
        <w:t>Revision record</w:t>
      </w:r>
      <w:bookmarkEnd w:id="15"/>
    </w:p>
    <w:p w14:paraId="1EECFD59" w14:textId="77777777" w:rsidR="004867F2" w:rsidRPr="004867F2" w:rsidRDefault="004867F2" w:rsidP="004867F2">
      <w:pPr>
        <w:rPr>
          <w:lang w:eastAsia="ja-JP"/>
        </w:rPr>
      </w:pPr>
    </w:p>
    <w:p w14:paraId="1175A07F" w14:textId="39BCADA3" w:rsidR="0036285D" w:rsidRPr="004C30E8" w:rsidRDefault="00812F3A" w:rsidP="00812F3A">
      <w:pPr>
        <w:spacing w:before="0" w:after="0" w:line="240" w:lineRule="auto"/>
        <w:rPr>
          <w:rFonts w:ascii="Century Gothic" w:hAnsi="Century Gothic"/>
          <w:color w:val="000000" w:themeColor="text1"/>
          <w:sz w:val="24"/>
          <w:szCs w:val="24"/>
        </w:rPr>
      </w:pPr>
      <w:r w:rsidRPr="004C30E8">
        <w:rPr>
          <w:rFonts w:ascii="Century Gothic" w:hAnsi="Century Gothic"/>
          <w:color w:val="000000" w:themeColor="text1"/>
          <w:sz w:val="24"/>
          <w:szCs w:val="24"/>
        </w:rPr>
        <w:t>Version: 1.0</w:t>
      </w:r>
      <w:r w:rsidRPr="004C30E8">
        <w:rPr>
          <w:rFonts w:ascii="Century Gothic" w:hAnsi="Century Gothic"/>
          <w:color w:val="000000" w:themeColor="text1"/>
          <w:sz w:val="24"/>
          <w:szCs w:val="24"/>
        </w:rPr>
        <w:br/>
        <w:t xml:space="preserve">Approved by: Name | Director, </w:t>
      </w:r>
      <w:r w:rsidR="003D3C89">
        <w:rPr>
          <w:rFonts w:ascii="Century Gothic" w:hAnsi="Century Gothic"/>
          <w:color w:val="000000" w:themeColor="text1"/>
          <w:sz w:val="24"/>
          <w:szCs w:val="24"/>
        </w:rPr>
        <w:t>Stephanie Mills</w:t>
      </w:r>
      <w:r w:rsidRPr="004C30E8">
        <w:rPr>
          <w:rFonts w:ascii="Century Gothic" w:hAnsi="Century Gothic"/>
          <w:color w:val="000000" w:themeColor="text1"/>
          <w:sz w:val="24"/>
          <w:szCs w:val="24"/>
        </w:rPr>
        <w:br/>
        <w:t xml:space="preserve">Approved date: </w:t>
      </w:r>
      <w:sdt>
        <w:sdtPr>
          <w:rPr>
            <w:rFonts w:ascii="Century Gothic" w:hAnsi="Century Gothic"/>
            <w:color w:val="000000" w:themeColor="text1"/>
            <w:sz w:val="24"/>
            <w:szCs w:val="24"/>
          </w:rPr>
          <w:id w:val="-2088599487"/>
          <w:placeholder>
            <w:docPart w:val="CE363F6DAC6D41BF8DD5400F4101D7F6"/>
          </w:placeholder>
          <w:date w:fullDate="2023-05-23T00:00:00Z">
            <w:dateFormat w:val="d MMMM yyyy"/>
            <w:lid w:val="en-AU"/>
            <w:storeMappedDataAs w:val="dateTime"/>
            <w:calendar w:val="gregorian"/>
          </w:date>
        </w:sdtPr>
        <w:sdtEndPr/>
        <w:sdtContent>
          <w:r w:rsidR="008E70CB">
            <w:rPr>
              <w:rFonts w:ascii="Century Gothic" w:hAnsi="Century Gothic"/>
              <w:color w:val="000000" w:themeColor="text1"/>
              <w:sz w:val="24"/>
              <w:szCs w:val="24"/>
            </w:rPr>
            <w:t>23 May 2023</w:t>
          </w:r>
        </w:sdtContent>
      </w:sdt>
    </w:p>
    <w:p w14:paraId="7484F11B" w14:textId="2E1FF3EA" w:rsidR="00812F3A" w:rsidRPr="004C30E8" w:rsidRDefault="00812F3A" w:rsidP="00812F3A">
      <w:pPr>
        <w:spacing w:before="0" w:after="0" w:line="240" w:lineRule="auto"/>
        <w:rPr>
          <w:rFonts w:ascii="Century Gothic" w:eastAsia="Times New Roman" w:hAnsi="Century Gothic" w:cs="Times New Roman"/>
          <w:color w:val="000000" w:themeColor="text1"/>
          <w:sz w:val="24"/>
          <w:szCs w:val="24"/>
          <w:lang w:eastAsia="ja-JP"/>
        </w:rPr>
      </w:pPr>
      <w:r w:rsidRPr="004C30E8">
        <w:rPr>
          <w:rFonts w:ascii="Century Gothic" w:hAnsi="Century Gothic"/>
          <w:color w:val="000000" w:themeColor="text1"/>
          <w:sz w:val="24"/>
          <w:szCs w:val="24"/>
        </w:rPr>
        <w:t xml:space="preserve">Next review date: </w:t>
      </w:r>
      <w:sdt>
        <w:sdtPr>
          <w:rPr>
            <w:rFonts w:ascii="Century Gothic" w:hAnsi="Century Gothic"/>
            <w:color w:val="000000" w:themeColor="text1"/>
            <w:sz w:val="24"/>
            <w:szCs w:val="24"/>
          </w:rPr>
          <w:id w:val="1955289235"/>
          <w:placeholder>
            <w:docPart w:val="D7D6DA45A5DC4FC0AA1C456DF34A8C81"/>
          </w:placeholder>
          <w:date w:fullDate="2023-05-23T00:00:00Z">
            <w:dateFormat w:val="d MMMM yyyy"/>
            <w:lid w:val="en-AU"/>
            <w:storeMappedDataAs w:val="dateTime"/>
            <w:calendar w:val="gregorian"/>
          </w:date>
        </w:sdtPr>
        <w:sdtEndPr/>
        <w:sdtContent>
          <w:r w:rsidR="008E70CB">
            <w:rPr>
              <w:rFonts w:ascii="Century Gothic" w:hAnsi="Century Gothic"/>
              <w:color w:val="000000" w:themeColor="text1"/>
              <w:sz w:val="24"/>
              <w:szCs w:val="24"/>
            </w:rPr>
            <w:t>23 May 2023</w:t>
          </w:r>
        </w:sdtContent>
      </w:sdt>
      <w:r w:rsidRPr="004C30E8">
        <w:rPr>
          <w:rFonts w:ascii="Century Gothic" w:hAnsi="Century Gothic"/>
          <w:color w:val="000000" w:themeColor="text1"/>
          <w:sz w:val="24"/>
          <w:szCs w:val="24"/>
        </w:rPr>
        <w:br/>
        <w:t xml:space="preserve">Amendment(s): </w:t>
      </w:r>
      <w:r w:rsidRPr="004C30E8">
        <w:rPr>
          <w:rFonts w:ascii="Century Gothic" w:hAnsi="Century Gothic" w:cs="Times New Roman"/>
          <w:color w:val="000000" w:themeColor="text1"/>
          <w:sz w:val="24"/>
          <w:szCs w:val="24"/>
        </w:rPr>
        <w:t>document creation.</w:t>
      </w:r>
    </w:p>
    <w:p w14:paraId="2B227D5D" w14:textId="77777777" w:rsidR="00812F3A" w:rsidRPr="004C30E8" w:rsidRDefault="00812F3A" w:rsidP="00812F3A">
      <w:pPr>
        <w:spacing w:before="0" w:after="200"/>
        <w:rPr>
          <w:rFonts w:ascii="Century Gothic" w:hAnsi="Century Gothic"/>
          <w:color w:val="000000" w:themeColor="text1"/>
          <w:sz w:val="24"/>
          <w:szCs w:val="24"/>
        </w:rPr>
      </w:pPr>
    </w:p>
    <w:p w14:paraId="653029A1" w14:textId="77777777" w:rsidR="00361C8F" w:rsidRPr="004C30E8" w:rsidRDefault="00361C8F" w:rsidP="00812F3A">
      <w:pPr>
        <w:spacing w:before="0" w:after="200"/>
        <w:rPr>
          <w:rFonts w:ascii="Century Gothic" w:hAnsi="Century Gothic"/>
          <w:color w:val="000000" w:themeColor="text1"/>
          <w:sz w:val="24"/>
          <w:szCs w:val="24"/>
        </w:rPr>
      </w:pPr>
    </w:p>
    <w:sectPr w:rsidR="00361C8F" w:rsidRPr="004C30E8" w:rsidSect="0087721C">
      <w:footerReference w:type="default" r:id="rId26"/>
      <w:footerReference w:type="first" r:id="rId27"/>
      <w:pgSz w:w="11900" w:h="16840" w:code="9"/>
      <w:pgMar w:top="1021" w:right="1021" w:bottom="1021" w:left="102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72C86" w14:textId="77777777" w:rsidR="00B8680D" w:rsidRDefault="00B8680D" w:rsidP="001D7BAF">
      <w:r>
        <w:separator/>
      </w:r>
    </w:p>
    <w:p w14:paraId="7243C713" w14:textId="77777777" w:rsidR="00B8680D" w:rsidRDefault="00B8680D"/>
  </w:endnote>
  <w:endnote w:type="continuationSeparator" w:id="0">
    <w:p w14:paraId="036D3A18" w14:textId="77777777" w:rsidR="00B8680D" w:rsidRDefault="00B8680D" w:rsidP="001D7BAF">
      <w:r>
        <w:continuationSeparator/>
      </w:r>
    </w:p>
    <w:p w14:paraId="105A682A" w14:textId="77777777" w:rsidR="00B8680D" w:rsidRDefault="00B8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3D81" w14:textId="0A1D223B" w:rsidR="000A3B1D" w:rsidRPr="00045E5A" w:rsidRDefault="00045E5A" w:rsidP="00045E5A">
    <w:pPr>
      <w:pStyle w:val="Footer"/>
      <w:tabs>
        <w:tab w:val="clear" w:pos="4320"/>
        <w:tab w:val="clear" w:pos="8640"/>
      </w:tabs>
      <w:ind w:right="-490"/>
      <w:jc w:val="right"/>
      <w:rPr>
        <w:color w:val="C45911" w:themeColor="accent2" w:themeShade="BF"/>
        <w:sz w:val="16"/>
        <w:szCs w:val="16"/>
      </w:rPr>
    </w:pPr>
    <w:r w:rsidRPr="00045E5A">
      <w:rPr>
        <w:noProof/>
        <w:color w:val="ED7D31" w:themeColor="accent2"/>
        <w:sz w:val="16"/>
        <w:szCs w:val="16"/>
      </w:rPr>
      <w:drawing>
        <wp:anchor distT="0" distB="0" distL="114300" distR="114300" simplePos="0" relativeHeight="251658240" behindDoc="1" locked="0" layoutInCell="1" allowOverlap="1" wp14:anchorId="5CBC03CF" wp14:editId="33EAF1EB">
          <wp:simplePos x="0" y="0"/>
          <wp:positionH relativeFrom="column">
            <wp:posOffset>-654685</wp:posOffset>
          </wp:positionH>
          <wp:positionV relativeFrom="paragraph">
            <wp:posOffset>-388405</wp:posOffset>
          </wp:positionV>
          <wp:extent cx="7560000" cy="509982"/>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clrChange>
                      <a:clrFrom>
                        <a:srgbClr val="FBF9F2"/>
                      </a:clrFrom>
                      <a:clrTo>
                        <a:srgbClr val="FBF9F2">
                          <a:alpha val="0"/>
                        </a:srgbClr>
                      </a:clrTo>
                    </a:clrChange>
                  </a:blip>
                  <a:stretch>
                    <a:fillRect/>
                  </a:stretch>
                </pic:blipFill>
                <pic:spPr>
                  <a:xfrm>
                    <a:off x="0" y="0"/>
                    <a:ext cx="7560000" cy="509982"/>
                  </a:xfrm>
                  <a:prstGeom prst="rect">
                    <a:avLst/>
                  </a:prstGeom>
                </pic:spPr>
              </pic:pic>
            </a:graphicData>
          </a:graphic>
          <wp14:sizeRelH relativeFrom="page">
            <wp14:pctWidth>0</wp14:pctWidth>
          </wp14:sizeRelH>
          <wp14:sizeRelV relativeFrom="page">
            <wp14:pctHeight>0</wp14:pctHeight>
          </wp14:sizeRelV>
        </wp:anchor>
      </w:drawing>
    </w:r>
    <w:r w:rsidR="006531CF" w:rsidRPr="006531CF">
      <w:rPr>
        <w:noProof/>
        <w:color w:val="ED7D31" w:themeColor="accent2"/>
        <w:sz w:val="16"/>
        <w:szCs w:val="16"/>
      </w:rPr>
      <w:t>Sleep and rest procedure</w:t>
    </w:r>
    <w:r w:rsidR="006531CF">
      <w:rPr>
        <w:noProof/>
        <w:color w:val="ED7D31" w:themeColor="accent2"/>
        <w:sz w:val="16"/>
        <w:szCs w:val="16"/>
      </w:rPr>
      <w:t xml:space="preserve"> </w:t>
    </w:r>
    <w:r>
      <w:rPr>
        <w:noProof/>
        <w:color w:val="C45911" w:themeColor="accent2" w:themeShade="BF"/>
        <w:sz w:val="16"/>
        <w:szCs w:val="16"/>
      </w:rPr>
      <w:t>|</w:t>
    </w:r>
    <w:r w:rsidR="000C31C3" w:rsidRPr="00045E5A">
      <w:rPr>
        <w:noProof/>
        <w:color w:val="C45911" w:themeColor="accent2" w:themeShade="BF"/>
        <w:sz w:val="16"/>
        <w:szCs w:val="16"/>
      </w:rPr>
      <w:t xml:space="preserve"> </w:t>
    </w:r>
    <w:r w:rsidR="00021A80">
      <w:rPr>
        <w:noProof/>
        <w:color w:val="C45911" w:themeColor="accent2" w:themeShade="BF"/>
        <w:sz w:val="16"/>
        <w:szCs w:val="16"/>
      </w:rPr>
      <w:t>Ma</w:t>
    </w:r>
    <w:r w:rsidR="0047572C">
      <w:rPr>
        <w:noProof/>
        <w:color w:val="C45911" w:themeColor="accent2" w:themeShade="BF"/>
        <w:sz w:val="16"/>
        <w:szCs w:val="16"/>
      </w:rPr>
      <w:t>y</w:t>
    </w:r>
    <w:r w:rsidR="000C31C3" w:rsidRPr="00045E5A">
      <w:rPr>
        <w:noProof/>
        <w:color w:val="C45911" w:themeColor="accent2" w:themeShade="BF"/>
        <w:sz w:val="16"/>
        <w:szCs w:val="16"/>
      </w:rPr>
      <w:t xml:space="preserve"> </w:t>
    </w:r>
    <w:r w:rsidR="002932A5" w:rsidRPr="00045E5A">
      <w:rPr>
        <w:noProof/>
        <w:color w:val="C45911" w:themeColor="accent2" w:themeShade="BF"/>
        <w:sz w:val="16"/>
        <w:szCs w:val="16"/>
      </w:rPr>
      <w:t xml:space="preserve">| </w:t>
    </w:r>
    <w:r w:rsidR="0036285D">
      <w:rPr>
        <w:b/>
        <w:color w:val="C45911" w:themeColor="accent2" w:themeShade="BF"/>
        <w:sz w:val="16"/>
        <w:szCs w:val="16"/>
      </w:rPr>
      <w:t>2</w:t>
    </w:r>
    <w:r w:rsidR="00021A80">
      <w:rPr>
        <w:b/>
        <w:noProof/>
        <w:color w:val="C45911" w:themeColor="accent2" w:themeShade="BF"/>
        <w:sz w:val="16"/>
        <w:szCs w:val="16"/>
      </w:rPr>
      <w:t>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5DF9" w14:textId="77777777" w:rsidR="00361C8F" w:rsidRDefault="0087721C" w:rsidP="0087721C">
    <w:pPr>
      <w:pStyle w:val="Footer"/>
      <w:tabs>
        <w:tab w:val="clear" w:pos="4320"/>
        <w:tab w:val="clear" w:pos="8640"/>
      </w:tabs>
      <w:jc w:val="right"/>
    </w:pPr>
    <w:r>
      <w:rPr>
        <w:noProof/>
      </w:rPr>
      <w:drawing>
        <wp:inline distT="0" distB="0" distL="0" distR="0" wp14:anchorId="574F966B" wp14:editId="234A5CBE">
          <wp:extent cx="1080000" cy="991634"/>
          <wp:effectExtent l="0" t="0" r="635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srcRect r="6158" b="10635"/>
                  <a:stretch/>
                </pic:blipFill>
                <pic:spPr bwMode="auto">
                  <a:xfrm>
                    <a:off x="0" y="0"/>
                    <a:ext cx="1080000" cy="991634"/>
                  </a:xfrm>
                  <a:prstGeom prst="rect">
                    <a:avLst/>
                  </a:prstGeom>
                  <a:ln>
                    <a:noFill/>
                  </a:ln>
                  <a:extLst>
                    <a:ext uri="{53640926-AAD7-44D8-BBD7-CCE9431645EC}">
                      <a14:shadowObscured xmlns:a14="http://schemas.microsoft.com/office/drawing/2010/main"/>
                    </a:ext>
                  </a:extLst>
                </pic:spPr>
              </pic:pic>
            </a:graphicData>
          </a:graphic>
        </wp:inline>
      </w:drawing>
    </w:r>
  </w:p>
  <w:p w14:paraId="5FCAFC10" w14:textId="77777777" w:rsidR="0087721C" w:rsidRDefault="0087721C" w:rsidP="0087721C">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89071" w14:textId="77777777" w:rsidR="00B8680D" w:rsidRDefault="00B8680D" w:rsidP="001D7BAF">
      <w:r>
        <w:separator/>
      </w:r>
    </w:p>
    <w:p w14:paraId="47E9FA05" w14:textId="77777777" w:rsidR="00B8680D" w:rsidRDefault="00B8680D"/>
  </w:footnote>
  <w:footnote w:type="continuationSeparator" w:id="0">
    <w:p w14:paraId="2DCC00F0" w14:textId="77777777" w:rsidR="00B8680D" w:rsidRDefault="00B8680D" w:rsidP="001D7BAF">
      <w:r>
        <w:continuationSeparator/>
      </w:r>
    </w:p>
    <w:p w14:paraId="064CC498" w14:textId="77777777" w:rsidR="00B8680D" w:rsidRDefault="00B86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32150"/>
    <w:multiLevelType w:val="hybridMultilevel"/>
    <w:tmpl w:val="2BAEF9EE"/>
    <w:lvl w:ilvl="0" w:tplc="6BBC9B38">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C7464"/>
    <w:multiLevelType w:val="hybridMultilevel"/>
    <w:tmpl w:val="F168E7C8"/>
    <w:lvl w:ilvl="0" w:tplc="2786CC06">
      <w:start w:val="1"/>
      <w:numFmt w:val="bullet"/>
      <w:lvlText w:val="&gt;"/>
      <w:lvlJc w:val="left"/>
      <w:pPr>
        <w:ind w:left="1080" w:hanging="360"/>
      </w:pPr>
      <w:rPr>
        <w:rFonts w:ascii="Calibri" w:eastAsia="Times New Roman" w:hAnsi="Calibri" w:hint="default"/>
        <w:color w:val="C45911" w:themeColor="accent2"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E50714"/>
    <w:multiLevelType w:val="hybridMultilevel"/>
    <w:tmpl w:val="53568CA4"/>
    <w:lvl w:ilvl="0" w:tplc="6BBC9B38">
      <w:numFmt w:val="bullet"/>
      <w:lvlText w:val="·"/>
      <w:lvlJc w:val="left"/>
      <w:pPr>
        <w:ind w:left="1080" w:hanging="360"/>
      </w:pPr>
      <w:rPr>
        <w:rFonts w:ascii="Century Gothic" w:eastAsia="Times New Roman" w:hAnsi="Century Gothi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121E03"/>
    <w:multiLevelType w:val="hybridMultilevel"/>
    <w:tmpl w:val="31B0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9F5966"/>
    <w:multiLevelType w:val="hybridMultilevel"/>
    <w:tmpl w:val="EB58427E"/>
    <w:lvl w:ilvl="0" w:tplc="2786CC06">
      <w:start w:val="1"/>
      <w:numFmt w:val="bullet"/>
      <w:lvlText w:val="&gt;"/>
      <w:lvlJc w:val="left"/>
      <w:pPr>
        <w:ind w:left="1080" w:hanging="360"/>
      </w:pPr>
      <w:rPr>
        <w:rFonts w:ascii="Calibri" w:eastAsia="Times New Roman" w:hAnsi="Calibri" w:hint="default"/>
        <w:color w:val="C45911" w:themeColor="accen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03BD6"/>
    <w:multiLevelType w:val="hybridMultilevel"/>
    <w:tmpl w:val="784200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5"/>
  </w:num>
  <w:num w:numId="4">
    <w:abstractNumId w:val="5"/>
    <w:lvlOverride w:ilvl="0">
      <w:startOverride w:val="120"/>
    </w:lvlOverride>
  </w:num>
  <w:num w:numId="5">
    <w:abstractNumId w:val="7"/>
  </w:num>
  <w:num w:numId="6">
    <w:abstractNumId w:val="0"/>
  </w:num>
  <w:num w:numId="7">
    <w:abstractNumId w:val="6"/>
  </w:num>
  <w:num w:numId="8">
    <w:abstractNumId w:val="6"/>
  </w:num>
  <w:num w:numId="9">
    <w:abstractNumId w:val="9"/>
  </w:num>
  <w:num w:numId="10">
    <w:abstractNumId w:val="6"/>
  </w:num>
  <w:num w:numId="11">
    <w:abstractNumId w:val="2"/>
  </w:num>
  <w:num w:numId="12">
    <w:abstractNumId w:val="4"/>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80"/>
    <w:rsid w:val="00003E70"/>
    <w:rsid w:val="00021A80"/>
    <w:rsid w:val="000233CA"/>
    <w:rsid w:val="00027986"/>
    <w:rsid w:val="00033CDB"/>
    <w:rsid w:val="00035779"/>
    <w:rsid w:val="000411A5"/>
    <w:rsid w:val="00045E5A"/>
    <w:rsid w:val="00046ED8"/>
    <w:rsid w:val="0006480D"/>
    <w:rsid w:val="00065DE3"/>
    <w:rsid w:val="00075167"/>
    <w:rsid w:val="00090AE9"/>
    <w:rsid w:val="000A3B1D"/>
    <w:rsid w:val="000C13F2"/>
    <w:rsid w:val="000C31C3"/>
    <w:rsid w:val="000C7E89"/>
    <w:rsid w:val="000E622D"/>
    <w:rsid w:val="001110CF"/>
    <w:rsid w:val="00122382"/>
    <w:rsid w:val="00123FA1"/>
    <w:rsid w:val="001350CF"/>
    <w:rsid w:val="00142FD2"/>
    <w:rsid w:val="00147C65"/>
    <w:rsid w:val="00160924"/>
    <w:rsid w:val="00171B8E"/>
    <w:rsid w:val="00174A86"/>
    <w:rsid w:val="0017712E"/>
    <w:rsid w:val="00177FBD"/>
    <w:rsid w:val="001A139B"/>
    <w:rsid w:val="001A4017"/>
    <w:rsid w:val="001A5D39"/>
    <w:rsid w:val="001D7BAF"/>
    <w:rsid w:val="001E375A"/>
    <w:rsid w:val="001E70D0"/>
    <w:rsid w:val="001F2C11"/>
    <w:rsid w:val="001F4934"/>
    <w:rsid w:val="001F4A58"/>
    <w:rsid w:val="00207E54"/>
    <w:rsid w:val="00213B36"/>
    <w:rsid w:val="00255859"/>
    <w:rsid w:val="00256E71"/>
    <w:rsid w:val="0026338C"/>
    <w:rsid w:val="00263D09"/>
    <w:rsid w:val="00273E58"/>
    <w:rsid w:val="00276F32"/>
    <w:rsid w:val="002932A5"/>
    <w:rsid w:val="002A3C33"/>
    <w:rsid w:val="002C604B"/>
    <w:rsid w:val="002D5F63"/>
    <w:rsid w:val="002D6E88"/>
    <w:rsid w:val="002D7B36"/>
    <w:rsid w:val="003342BE"/>
    <w:rsid w:val="00335019"/>
    <w:rsid w:val="003372AA"/>
    <w:rsid w:val="00346A6E"/>
    <w:rsid w:val="003531EC"/>
    <w:rsid w:val="00361C8F"/>
    <w:rsid w:val="0036285D"/>
    <w:rsid w:val="00380AD2"/>
    <w:rsid w:val="00381E0B"/>
    <w:rsid w:val="003931F7"/>
    <w:rsid w:val="003A4288"/>
    <w:rsid w:val="003C06AC"/>
    <w:rsid w:val="003D3C89"/>
    <w:rsid w:val="003E0B0B"/>
    <w:rsid w:val="003E27B4"/>
    <w:rsid w:val="003E4379"/>
    <w:rsid w:val="00405ABD"/>
    <w:rsid w:val="00405D26"/>
    <w:rsid w:val="004213B5"/>
    <w:rsid w:val="00430229"/>
    <w:rsid w:val="00434AA5"/>
    <w:rsid w:val="00440F22"/>
    <w:rsid w:val="0045064F"/>
    <w:rsid w:val="004664AE"/>
    <w:rsid w:val="00467DF6"/>
    <w:rsid w:val="0047572C"/>
    <w:rsid w:val="0047628A"/>
    <w:rsid w:val="004867F2"/>
    <w:rsid w:val="004947DC"/>
    <w:rsid w:val="004A2887"/>
    <w:rsid w:val="004B046F"/>
    <w:rsid w:val="004B0629"/>
    <w:rsid w:val="004B0836"/>
    <w:rsid w:val="004B5EB9"/>
    <w:rsid w:val="004C30E8"/>
    <w:rsid w:val="004C67FB"/>
    <w:rsid w:val="004D0238"/>
    <w:rsid w:val="004F0726"/>
    <w:rsid w:val="00516914"/>
    <w:rsid w:val="00521084"/>
    <w:rsid w:val="0052717A"/>
    <w:rsid w:val="0053311D"/>
    <w:rsid w:val="005401BC"/>
    <w:rsid w:val="00540C98"/>
    <w:rsid w:val="00547840"/>
    <w:rsid w:val="0055001C"/>
    <w:rsid w:val="005660A7"/>
    <w:rsid w:val="005740C8"/>
    <w:rsid w:val="0058582B"/>
    <w:rsid w:val="00590DB9"/>
    <w:rsid w:val="005A542B"/>
    <w:rsid w:val="005C1FB7"/>
    <w:rsid w:val="005C255C"/>
    <w:rsid w:val="005E46D4"/>
    <w:rsid w:val="00621F4E"/>
    <w:rsid w:val="00634D54"/>
    <w:rsid w:val="006358B6"/>
    <w:rsid w:val="00644B94"/>
    <w:rsid w:val="00647D25"/>
    <w:rsid w:val="00651002"/>
    <w:rsid w:val="006531CF"/>
    <w:rsid w:val="006706E8"/>
    <w:rsid w:val="00681BC9"/>
    <w:rsid w:val="0069283A"/>
    <w:rsid w:val="006A0A52"/>
    <w:rsid w:val="006D19E0"/>
    <w:rsid w:val="006D1CC3"/>
    <w:rsid w:val="007056AC"/>
    <w:rsid w:val="0071192E"/>
    <w:rsid w:val="00753D5B"/>
    <w:rsid w:val="00766C94"/>
    <w:rsid w:val="0077180F"/>
    <w:rsid w:val="0078140A"/>
    <w:rsid w:val="00783C20"/>
    <w:rsid w:val="00793776"/>
    <w:rsid w:val="007B5D83"/>
    <w:rsid w:val="007D19E1"/>
    <w:rsid w:val="007E42FE"/>
    <w:rsid w:val="00811421"/>
    <w:rsid w:val="00812F3A"/>
    <w:rsid w:val="008421D5"/>
    <w:rsid w:val="00852E20"/>
    <w:rsid w:val="00855DCA"/>
    <w:rsid w:val="00862B7A"/>
    <w:rsid w:val="00872E96"/>
    <w:rsid w:val="0087721C"/>
    <w:rsid w:val="0088213D"/>
    <w:rsid w:val="00886B25"/>
    <w:rsid w:val="008A00B6"/>
    <w:rsid w:val="008A09E0"/>
    <w:rsid w:val="008C583A"/>
    <w:rsid w:val="008D1EED"/>
    <w:rsid w:val="008E407A"/>
    <w:rsid w:val="008E471C"/>
    <w:rsid w:val="008E70CB"/>
    <w:rsid w:val="00940F7E"/>
    <w:rsid w:val="00945428"/>
    <w:rsid w:val="009549DF"/>
    <w:rsid w:val="009662AA"/>
    <w:rsid w:val="00981637"/>
    <w:rsid w:val="009838A9"/>
    <w:rsid w:val="009B678A"/>
    <w:rsid w:val="009B7115"/>
    <w:rsid w:val="009C5CFE"/>
    <w:rsid w:val="009D0523"/>
    <w:rsid w:val="009D1360"/>
    <w:rsid w:val="00A04D22"/>
    <w:rsid w:val="00A05C1B"/>
    <w:rsid w:val="00A27328"/>
    <w:rsid w:val="00A3422D"/>
    <w:rsid w:val="00A433F9"/>
    <w:rsid w:val="00A44BBA"/>
    <w:rsid w:val="00A54F2E"/>
    <w:rsid w:val="00A67836"/>
    <w:rsid w:val="00A7327B"/>
    <w:rsid w:val="00A7454B"/>
    <w:rsid w:val="00A751C5"/>
    <w:rsid w:val="00A75788"/>
    <w:rsid w:val="00A7711B"/>
    <w:rsid w:val="00A844CF"/>
    <w:rsid w:val="00A97C8E"/>
    <w:rsid w:val="00AB48E8"/>
    <w:rsid w:val="00AC5424"/>
    <w:rsid w:val="00AD1ED6"/>
    <w:rsid w:val="00AF1207"/>
    <w:rsid w:val="00AF18F0"/>
    <w:rsid w:val="00B027D9"/>
    <w:rsid w:val="00B112F4"/>
    <w:rsid w:val="00B11B4F"/>
    <w:rsid w:val="00B22DA1"/>
    <w:rsid w:val="00B424E1"/>
    <w:rsid w:val="00B52632"/>
    <w:rsid w:val="00B63EC4"/>
    <w:rsid w:val="00B66F87"/>
    <w:rsid w:val="00B8426A"/>
    <w:rsid w:val="00B8680D"/>
    <w:rsid w:val="00BC5C4C"/>
    <w:rsid w:val="00BD36DE"/>
    <w:rsid w:val="00BF050E"/>
    <w:rsid w:val="00C02555"/>
    <w:rsid w:val="00C0497D"/>
    <w:rsid w:val="00C52090"/>
    <w:rsid w:val="00C721B5"/>
    <w:rsid w:val="00C845C9"/>
    <w:rsid w:val="00C91D16"/>
    <w:rsid w:val="00C97274"/>
    <w:rsid w:val="00CA5F2B"/>
    <w:rsid w:val="00CB2888"/>
    <w:rsid w:val="00CD2526"/>
    <w:rsid w:val="00CD5851"/>
    <w:rsid w:val="00CF7553"/>
    <w:rsid w:val="00D01AFA"/>
    <w:rsid w:val="00D02323"/>
    <w:rsid w:val="00D058B5"/>
    <w:rsid w:val="00D06522"/>
    <w:rsid w:val="00D20946"/>
    <w:rsid w:val="00D221FF"/>
    <w:rsid w:val="00D30519"/>
    <w:rsid w:val="00D45A9A"/>
    <w:rsid w:val="00D51A19"/>
    <w:rsid w:val="00D62ECB"/>
    <w:rsid w:val="00D76408"/>
    <w:rsid w:val="00D86B38"/>
    <w:rsid w:val="00DA3AC1"/>
    <w:rsid w:val="00DB04E5"/>
    <w:rsid w:val="00DB0C09"/>
    <w:rsid w:val="00DD7DB5"/>
    <w:rsid w:val="00DF0A16"/>
    <w:rsid w:val="00DF44A1"/>
    <w:rsid w:val="00E04DF1"/>
    <w:rsid w:val="00E06835"/>
    <w:rsid w:val="00E1203E"/>
    <w:rsid w:val="00E12DF8"/>
    <w:rsid w:val="00E16ADC"/>
    <w:rsid w:val="00E305F5"/>
    <w:rsid w:val="00E40B52"/>
    <w:rsid w:val="00E623F8"/>
    <w:rsid w:val="00E65EE8"/>
    <w:rsid w:val="00E6680D"/>
    <w:rsid w:val="00E67E48"/>
    <w:rsid w:val="00E744F9"/>
    <w:rsid w:val="00E763DA"/>
    <w:rsid w:val="00EA7F4A"/>
    <w:rsid w:val="00EB15AA"/>
    <w:rsid w:val="00ED1443"/>
    <w:rsid w:val="00EE2A79"/>
    <w:rsid w:val="00F0124C"/>
    <w:rsid w:val="00F01BB0"/>
    <w:rsid w:val="00F059A7"/>
    <w:rsid w:val="00F13206"/>
    <w:rsid w:val="00F14506"/>
    <w:rsid w:val="00F2268D"/>
    <w:rsid w:val="00F32F3C"/>
    <w:rsid w:val="00F37D14"/>
    <w:rsid w:val="00F6307F"/>
    <w:rsid w:val="00F67F5C"/>
    <w:rsid w:val="00F73819"/>
    <w:rsid w:val="00F84D1F"/>
    <w:rsid w:val="00F87A9E"/>
    <w:rsid w:val="00FB23E5"/>
    <w:rsid w:val="00FD33EA"/>
    <w:rsid w:val="00FD53F8"/>
    <w:rsid w:val="3388311D"/>
    <w:rsid w:val="33EAE2F5"/>
    <w:rsid w:val="396E4F0C"/>
    <w:rsid w:val="4CFC8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D6ED91"/>
  <w14:defaultImageDpi w14:val="300"/>
  <w15:docId w15:val="{8667555E-2839-4C39-8BFB-AB1C82B2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1D"/>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405D26"/>
    <w:rPr>
      <w:rFonts w:eastAsia="Times New Roman" w:cs="Calibri"/>
      <w:bCs/>
      <w:color w:val="259490"/>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233CA"/>
    <w:rPr>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51A19"/>
    <w:rPr>
      <w:rFonts w:ascii="Calibri" w:eastAsia="Times New Roman" w:hAnsi="Calibri" w:cs="Times New Roman"/>
      <w:b/>
      <w:color w:val="auto"/>
      <w:sz w:val="21"/>
      <w:szCs w:val="24"/>
      <w:lang w:eastAsia="ja-JP"/>
    </w:rPr>
  </w:style>
  <w:style w:type="paragraph" w:customStyle="1" w:styleId="Tabletext">
    <w:name w:val="Table text"/>
    <w:basedOn w:val="Normal"/>
    <w:link w:val="TabletextChar"/>
    <w:qFormat/>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rsid w:val="00D51A19"/>
    <w:rPr>
      <w:rFonts w:eastAsia="Times New Roman" w:cs="Times New Roman"/>
      <w:b/>
      <w:sz w:val="21"/>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qFormat/>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qFormat/>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1"/>
    <w:qFormat/>
    <w:rsid w:val="00B63EC4"/>
    <w:pPr>
      <w:widowControl w:val="0"/>
      <w:autoSpaceDE w:val="0"/>
      <w:autoSpaceDN w:val="0"/>
      <w:spacing w:before="145" w:after="0" w:line="240" w:lineRule="auto"/>
      <w:ind w:left="1080"/>
    </w:pPr>
    <w:rPr>
      <w:rFonts w:ascii="Calibri Light" w:eastAsia="Calibri Light" w:hAnsi="Calibri Light" w:cs="Calibri Light"/>
      <w:color w:val="auto"/>
      <w:lang w:val="en-US"/>
    </w:rPr>
  </w:style>
  <w:style w:type="character" w:customStyle="1" w:styleId="BodyTextChar">
    <w:name w:val="Body Text Char"/>
    <w:basedOn w:val="DefaultParagraphFont"/>
    <w:link w:val="BodyText"/>
    <w:uiPriority w:val="1"/>
    <w:rsid w:val="00B63EC4"/>
    <w:rPr>
      <w:rFonts w:ascii="Calibri Light" w:eastAsia="Calibri Light" w:hAnsi="Calibri Light" w:cs="Calibri Light"/>
      <w:sz w:val="22"/>
      <w:szCs w:val="22"/>
      <w:lang w:val="en-US" w:eastAsia="en-US"/>
    </w:rPr>
  </w:style>
  <w:style w:type="character" w:styleId="PlaceholderText">
    <w:name w:val="Placeholder Text"/>
    <w:basedOn w:val="DefaultParagraphFont"/>
    <w:uiPriority w:val="99"/>
    <w:unhideWhenUsed/>
    <w:rsid w:val="00812F3A"/>
    <w:rPr>
      <w:color w:val="808080"/>
    </w:rPr>
  </w:style>
  <w:style w:type="character" w:styleId="UnresolvedMention">
    <w:name w:val="Unresolved Mention"/>
    <w:basedOn w:val="DefaultParagraphFont"/>
    <w:uiPriority w:val="99"/>
    <w:semiHidden/>
    <w:unhideWhenUsed/>
    <w:rsid w:val="0088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9322">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12620">
      <w:bodyDiv w:val="1"/>
      <w:marLeft w:val="0"/>
      <w:marRight w:val="0"/>
      <w:marTop w:val="0"/>
      <w:marBottom w:val="0"/>
      <w:divBdr>
        <w:top w:val="none" w:sz="0" w:space="0" w:color="auto"/>
        <w:left w:val="none" w:sz="0" w:space="0" w:color="auto"/>
        <w:bottom w:val="none" w:sz="0" w:space="0" w:color="auto"/>
        <w:right w:val="none" w:sz="0" w:space="0" w:color="auto"/>
      </w:divBdr>
    </w:div>
    <w:div w:id="700547019">
      <w:bodyDiv w:val="1"/>
      <w:marLeft w:val="0"/>
      <w:marRight w:val="0"/>
      <w:marTop w:val="0"/>
      <w:marBottom w:val="0"/>
      <w:divBdr>
        <w:top w:val="none" w:sz="0" w:space="0" w:color="auto"/>
        <w:left w:val="none" w:sz="0" w:space="0" w:color="auto"/>
        <w:bottom w:val="none" w:sz="0" w:space="0" w:color="auto"/>
        <w:right w:val="none" w:sz="0" w:space="0" w:color="auto"/>
      </w:divBdr>
      <w:divsChild>
        <w:div w:id="556092322">
          <w:marLeft w:val="0"/>
          <w:marRight w:val="0"/>
          <w:marTop w:val="0"/>
          <w:marBottom w:val="0"/>
          <w:divBdr>
            <w:top w:val="none" w:sz="0" w:space="0" w:color="auto"/>
            <w:left w:val="none" w:sz="0" w:space="0" w:color="auto"/>
            <w:bottom w:val="none" w:sz="0" w:space="0" w:color="auto"/>
            <w:right w:val="none" w:sz="0" w:space="0" w:color="auto"/>
          </w:divBdr>
        </w:div>
      </w:divsChild>
    </w:div>
    <w:div w:id="140286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dnose.org.au/section/safe-sleeping" TargetMode="External"/><Relationship Id="rId18" Type="http://schemas.openxmlformats.org/officeDocument/2006/relationships/hyperlink" Target="https://www.sidssa.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kidsafesa.com.au/home-safety/safe-infant-sleepin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arlychildhood.qld.gov.au/aboutUs/Documents/factsheet-sleep-nqs.pdf" TargetMode="External"/><Relationship Id="rId25" Type="http://schemas.openxmlformats.org/officeDocument/2006/relationships/hyperlink" Target="https://www.legislation.nsw.gov.au/view/whole/html/inforce/current/sl-2011-0653" TargetMode="External"/><Relationship Id="rId2" Type="http://schemas.openxmlformats.org/officeDocument/2006/relationships/customXml" Target="../customXml/item2.xml"/><Relationship Id="rId16" Type="http://schemas.openxmlformats.org/officeDocument/2006/relationships/hyperlink" Target="https://edi.sa.edu.au/the-department/audit-and-risk/risk-management-policy" TargetMode="External"/><Relationship Id="rId20" Type="http://schemas.openxmlformats.org/officeDocument/2006/relationships/hyperlink" Target="https://rednose.org.au/section/safe-sleep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sa.gov.au/LZ/C/A/EDUCATION%20AND%20EARLY%20CHILDHOOD%20SERVICES%20(REGISTRATION%20AND%20STANDARDS)%20ACT%202011/CURRENT/2011.46.AUTH.PDF" TargetMode="External"/><Relationship Id="rId5" Type="http://schemas.openxmlformats.org/officeDocument/2006/relationships/customXml" Target="../customXml/item5.xml"/><Relationship Id="rId15" Type="http://schemas.openxmlformats.org/officeDocument/2006/relationships/hyperlink" Target="https://edi.sa.edu.au/library/document-library/controlled-procedures/safety-management-procedure" TargetMode="External"/><Relationship Id="rId23" Type="http://schemas.openxmlformats.org/officeDocument/2006/relationships/hyperlink" Target="https://www.acecqa.gov.au/nqf/national-law-regulations/national-law"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ducation@rednose.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kidsafesa.com.au/safe-infant-sleeping/" TargetMode="External"/><Relationship Id="rId22" Type="http://schemas.openxmlformats.org/officeDocument/2006/relationships/hyperlink" Target="http://www.cyh.com/SubContent.aspx?p=467"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sStephanie(Green\Downloads\Sleep%20and%20rest%20procedur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031E17DEFD49E2ABC70A64E8AE3724"/>
        <w:category>
          <w:name w:val="General"/>
          <w:gallery w:val="placeholder"/>
        </w:category>
        <w:types>
          <w:type w:val="bbPlcHdr"/>
        </w:types>
        <w:behaviors>
          <w:behavior w:val="content"/>
        </w:behaviors>
        <w:guid w:val="{59FAE05D-51D7-4EE0-95F2-F95E660416AA}"/>
      </w:docPartPr>
      <w:docPartBody>
        <w:p w:rsidR="00183561" w:rsidRDefault="00597035">
          <w:pPr>
            <w:pStyle w:val="91031E17DEFD49E2ABC70A64E8AE3724"/>
          </w:pPr>
          <w:r w:rsidRPr="007505BB">
            <w:rPr>
              <w:rStyle w:val="PlaceholderText"/>
            </w:rPr>
            <w:t>Choose an item.</w:t>
          </w:r>
        </w:p>
      </w:docPartBody>
    </w:docPart>
    <w:docPart>
      <w:docPartPr>
        <w:name w:val="64962E1B77054E42A22F549F9A8848D6"/>
        <w:category>
          <w:name w:val="General"/>
          <w:gallery w:val="placeholder"/>
        </w:category>
        <w:types>
          <w:type w:val="bbPlcHdr"/>
        </w:types>
        <w:behaviors>
          <w:behavior w:val="content"/>
        </w:behaviors>
        <w:guid w:val="{7276C210-7CD9-46B4-9365-8D2C47F4B67B}"/>
      </w:docPartPr>
      <w:docPartBody>
        <w:p w:rsidR="00183561" w:rsidRDefault="00597035">
          <w:pPr>
            <w:pStyle w:val="64962E1B77054E42A22F549F9A8848D6"/>
          </w:pPr>
          <w:r w:rsidRPr="007505BB">
            <w:rPr>
              <w:rStyle w:val="PlaceholderText"/>
            </w:rPr>
            <w:t>Click or tap to enter a date.</w:t>
          </w:r>
        </w:p>
      </w:docPartBody>
    </w:docPart>
    <w:docPart>
      <w:docPartPr>
        <w:name w:val="DA55F8AA68A0430ABC259908F10194BF"/>
        <w:category>
          <w:name w:val="General"/>
          <w:gallery w:val="placeholder"/>
        </w:category>
        <w:types>
          <w:type w:val="bbPlcHdr"/>
        </w:types>
        <w:behaviors>
          <w:behavior w:val="content"/>
        </w:behaviors>
        <w:guid w:val="{CB31D555-9E2A-41D9-922B-7B7C141022E8}"/>
      </w:docPartPr>
      <w:docPartBody>
        <w:p w:rsidR="00183561" w:rsidRDefault="00597035">
          <w:pPr>
            <w:pStyle w:val="DA55F8AA68A0430ABC259908F10194BF"/>
          </w:pPr>
          <w:r w:rsidRPr="007505BB">
            <w:rPr>
              <w:rStyle w:val="PlaceholderText"/>
            </w:rPr>
            <w:t>Click or tap to enter a date.</w:t>
          </w:r>
        </w:p>
      </w:docPartBody>
    </w:docPart>
    <w:docPart>
      <w:docPartPr>
        <w:name w:val="CE363F6DAC6D41BF8DD5400F4101D7F6"/>
        <w:category>
          <w:name w:val="General"/>
          <w:gallery w:val="placeholder"/>
        </w:category>
        <w:types>
          <w:type w:val="bbPlcHdr"/>
        </w:types>
        <w:behaviors>
          <w:behavior w:val="content"/>
        </w:behaviors>
        <w:guid w:val="{612E4870-51DB-46E1-AFDC-0FBC290D20E4}"/>
      </w:docPartPr>
      <w:docPartBody>
        <w:p w:rsidR="00183561" w:rsidRDefault="00597035">
          <w:pPr>
            <w:pStyle w:val="CE363F6DAC6D41BF8DD5400F4101D7F6"/>
          </w:pPr>
          <w:r w:rsidRPr="007505BB">
            <w:rPr>
              <w:rStyle w:val="PlaceholderText"/>
            </w:rPr>
            <w:t>Click or tap to enter a date.</w:t>
          </w:r>
        </w:p>
      </w:docPartBody>
    </w:docPart>
    <w:docPart>
      <w:docPartPr>
        <w:name w:val="D7D6DA45A5DC4FC0AA1C456DF34A8C81"/>
        <w:category>
          <w:name w:val="General"/>
          <w:gallery w:val="placeholder"/>
        </w:category>
        <w:types>
          <w:type w:val="bbPlcHdr"/>
        </w:types>
        <w:behaviors>
          <w:behavior w:val="content"/>
        </w:behaviors>
        <w:guid w:val="{020E7259-0007-4CCF-B5C2-65DBE1546DDE}"/>
      </w:docPartPr>
      <w:docPartBody>
        <w:p w:rsidR="00183561" w:rsidRDefault="00597035">
          <w:pPr>
            <w:pStyle w:val="D7D6DA45A5DC4FC0AA1C456DF34A8C81"/>
          </w:pPr>
          <w:r w:rsidRPr="007505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61"/>
    <w:rsid w:val="00183561"/>
    <w:rsid w:val="00597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91031E17DEFD49E2ABC70A64E8AE3724">
    <w:name w:val="91031E17DEFD49E2ABC70A64E8AE3724"/>
  </w:style>
  <w:style w:type="paragraph" w:customStyle="1" w:styleId="64962E1B77054E42A22F549F9A8848D6">
    <w:name w:val="64962E1B77054E42A22F549F9A8848D6"/>
  </w:style>
  <w:style w:type="paragraph" w:customStyle="1" w:styleId="DA55F8AA68A0430ABC259908F10194BF">
    <w:name w:val="DA55F8AA68A0430ABC259908F10194BF"/>
  </w:style>
  <w:style w:type="paragraph" w:customStyle="1" w:styleId="CE363F6DAC6D41BF8DD5400F4101D7F6">
    <w:name w:val="CE363F6DAC6D41BF8DD5400F4101D7F6"/>
  </w:style>
  <w:style w:type="paragraph" w:customStyle="1" w:styleId="D7D6DA45A5DC4FC0AA1C456DF34A8C81">
    <w:name w:val="D7D6DA45A5DC4FC0AA1C456DF34A8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C55A1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metadata xmlns="http://www.objective.com/ecm/document/metadata/D257099907BF4AFDAA2E1AD3064833F5" version="1.0.0">
  <systemFields>
    <field name="Objective-Id">
      <value order="0">A7077834</value>
    </field>
    <field name="Objective-Title">
      <value order="0">Policy template - 2020-12</value>
    </field>
    <field name="Objective-Description">
      <value order="0"/>
    </field>
    <field name="Objective-CreationStamp">
      <value order="0">2021-02-11T02:15:55Z</value>
    </field>
    <field name="Objective-IsApproved">
      <value order="0">false</value>
    </field>
    <field name="Objective-IsPublished">
      <value order="0">true</value>
    </field>
    <field name="Objective-DatePublished">
      <value order="0">2021-02-11T05:52:24Z</value>
    </field>
    <field name="Objective-ModificationStamp">
      <value order="0">2021-02-11T05:52:24Z</value>
    </field>
    <field name="Objective-Owner">
      <value order="0">Scott Lawson</value>
    </field>
    <field name="Objective-Path">
      <value order="0">Objective Global Folder:Department for Education:STRATEGIC MANAGEMENT:Policy:Operational Policy Framework:O:Operational policy framework:Versions - Policy document templates and forms:Policy templates</value>
    </field>
    <field name="Objective-Parent">
      <value order="0">Policy templates</value>
    </field>
    <field name="Objective-State">
      <value order="0">Published</value>
    </field>
    <field name="Objective-VersionId">
      <value order="0">vA8488918</value>
    </field>
    <field name="Objective-Version">
      <value order="0">4.0</value>
    </field>
    <field name="Objective-VersionNumber">
      <value order="0">5</value>
    </field>
    <field name="Objective-VersionComment">
      <value order="0"/>
    </field>
    <field name="Objective-FileNumber">
      <value order="0">qA417974</value>
    </field>
    <field name="Objective-Classification">
      <value order="0"/>
    </field>
    <field name="Objective-Caveats">
      <value order="0"/>
    </field>
  </systemFields>
  <catalogues>
    <catalogue name="Standard Electronic Document Type Catalogue" type="type" ori="id:cA8">
      <field name="Objective-Security Classification">
        <value order="0">OFFICIAL</value>
      </field>
      <field name="Objective-Business Unit">
        <value order="0">kA424</value>
      </field>
      <field name="Objective-Document Type">
        <value order="0">eobjA64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8" ma:contentTypeDescription="Create a new document." ma:contentTypeScope="" ma:versionID="845945ee45c9965502e915c85cbbf55f">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53a8bd17a929d89a2f6e1cad076cd973"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e0fc51-6d10-452e-9d44-eaec00a0832e}"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99C4D-CE55-4AE8-85E3-2AEB2E5B2CFC}">
  <ds:schemaRefs>
    <ds:schemaRef ds:uri="http://schemas.microsoft.com/sharepoint/v3/contenttype/forms"/>
  </ds:schemaRefs>
</ds:datastoreItem>
</file>

<file path=customXml/itemProps2.xml><?xml version="1.0" encoding="utf-8"?>
<ds:datastoreItem xmlns:ds="http://schemas.openxmlformats.org/officeDocument/2006/customXml" ds:itemID="{E90B0135-6458-4BEE-B161-2AA7E4727D85}">
  <ds:schemaRefs>
    <ds:schemaRef ds:uri="http://schemas.openxmlformats.org/officeDocument/2006/bibliography"/>
  </ds:schemaRefs>
</ds:datastoreItem>
</file>

<file path=customXml/itemProps3.xml><?xml version="1.0" encoding="utf-8"?>
<ds:datastoreItem xmlns:ds="http://schemas.openxmlformats.org/officeDocument/2006/customXml" ds:itemID="{2C7447A7-09B0-4177-9BAD-13E021BB5F77}">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28b115c3-459a-455f-9491-f822ae48e207"/>
    <ds:schemaRef ds:uri="http://schemas.openxmlformats.org/package/2006/metadata/core-properties"/>
    <ds:schemaRef ds:uri="aac12812-9f3c-4df2-849d-85f1199e22b9"/>
    <ds:schemaRef ds:uri="http://purl.org/dc/te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1B453AF5-7A87-4B01-9FA1-C8F1963F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Sleep and rest procedure TEMPLATE</Template>
  <TotalTime>6</TotalTime>
  <Pages>4</Pages>
  <Words>1361</Words>
  <Characters>7762</Characters>
  <Application>Microsoft Office Word</Application>
  <DocSecurity>0</DocSecurity>
  <Lines>64</Lines>
  <Paragraphs>18</Paragraphs>
  <ScaleCrop>false</ScaleCrop>
  <Manager/>
  <Company>Department for Education</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policy template</dc:title>
  <dc:subject>Education policy template</dc:subject>
  <dc:creator>Mills, Stephanie (Greenwith Kindergarten)</dc:creator>
  <cp:keywords>policy, policy template, updating a policy, creating a policy</cp:keywords>
  <cp:lastModifiedBy>Channon, Toni (Greenwith Kindergarten)</cp:lastModifiedBy>
  <cp:revision>7</cp:revision>
  <dcterms:created xsi:type="dcterms:W3CDTF">2023-05-08T02:26:00Z</dcterms:created>
  <dcterms:modified xsi:type="dcterms:W3CDTF">2024-02-13T03:10:00Z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A7077834</vt:lpwstr>
  </property>
  <property fmtid="{D5CDD505-2E9C-101B-9397-08002B2CF9AE}" pid="4" name="Objective-Title">
    <vt:lpwstr>Policy template - 2020-12</vt:lpwstr>
  </property>
  <property fmtid="{D5CDD505-2E9C-101B-9397-08002B2CF9AE}" pid="5" name="Objective-Description">
    <vt:lpwstr/>
  </property>
  <property fmtid="{D5CDD505-2E9C-101B-9397-08002B2CF9AE}" pid="6" name="Objective-CreationStamp">
    <vt:filetime>2021-02-11T02:16:17Z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2021-02-11T05:52:24Z</vt:filetime>
  </property>
  <property fmtid="{D5CDD505-2E9C-101B-9397-08002B2CF9AE}" pid="10" name="Objective-ModificationStamp">
    <vt:filetime>2021-02-11T05:52:24Z</vt:filetime>
  </property>
  <property fmtid="{D5CDD505-2E9C-101B-9397-08002B2CF9AE}" pid="11" name="Objective-Owner">
    <vt:lpwstr>Scott Lawson</vt:lpwstr>
  </property>
  <property fmtid="{D5CDD505-2E9C-101B-9397-08002B2CF9AE}" pid="12" name="Objective-Path">
    <vt:lpwstr>Objective Global Folder:Department for Education:STRATEGIC MANAGEMENT:Policy:Operational Policy Framework:O:Operational policy framework:Versions - Policy document templates and forms:Policy templates:</vt:lpwstr>
  </property>
  <property fmtid="{D5CDD505-2E9C-101B-9397-08002B2CF9AE}" pid="13" name="Objective-Parent">
    <vt:lpwstr>Policy templates</vt:lpwstr>
  </property>
  <property fmtid="{D5CDD505-2E9C-101B-9397-08002B2CF9AE}" pid="14" name="Objective-State">
    <vt:lpwstr>Published</vt:lpwstr>
  </property>
  <property fmtid="{D5CDD505-2E9C-101B-9397-08002B2CF9AE}" pid="15" name="Objective-VersionId">
    <vt:lpwstr>vA8488918</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DE20/10784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eobjA64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Template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y fmtid="{D5CDD505-2E9C-101B-9397-08002B2CF9AE}" pid="39" name="ContentTypeId">
    <vt:lpwstr>0x010100F0AA5E3F90A8F04FBFC584BD82790259</vt:lpwstr>
  </property>
  <property fmtid="{D5CDD505-2E9C-101B-9397-08002B2CF9AE}" pid="40" name="MediaServiceImageTags">
    <vt:lpwstr/>
  </property>
</Properties>
</file>